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D419" w14:textId="77777777" w:rsidR="009D1531" w:rsidRDefault="00EA44E2">
      <w:pPr>
        <w:pStyle w:val="Heading1"/>
        <w:spacing w:before="80" w:line="278" w:lineRule="auto"/>
        <w:ind w:right="2691"/>
      </w:pPr>
      <w:r>
        <w:t>FENERBAHÇE UNIVERSITY MAIN REGULATION</w:t>
      </w:r>
    </w:p>
    <w:p w14:paraId="017E7CDB" w14:textId="77777777" w:rsidR="009D1531" w:rsidRDefault="009D1531">
      <w:pPr>
        <w:pStyle w:val="BodyText"/>
        <w:ind w:left="0" w:firstLine="0"/>
        <w:rPr>
          <w:b/>
        </w:rPr>
      </w:pPr>
    </w:p>
    <w:p w14:paraId="6C8892C1" w14:textId="77777777" w:rsidR="009D1531" w:rsidRDefault="009D1531">
      <w:pPr>
        <w:pStyle w:val="BodyText"/>
        <w:spacing w:before="79"/>
        <w:ind w:left="0" w:firstLine="0"/>
        <w:rPr>
          <w:b/>
        </w:rPr>
      </w:pPr>
    </w:p>
    <w:p w14:paraId="4E72F4F8" w14:textId="77777777" w:rsidR="009D1531" w:rsidRDefault="00EA44E2">
      <w:pPr>
        <w:pStyle w:val="P68B1DB1-Normal1"/>
        <w:ind w:left="2695" w:right="2697"/>
        <w:jc w:val="center"/>
      </w:pPr>
      <w:r>
        <w:t>PART ONE</w:t>
      </w:r>
    </w:p>
    <w:p w14:paraId="2B2CA10A" w14:textId="77777777" w:rsidR="009D1531" w:rsidRDefault="00EA44E2">
      <w:pPr>
        <w:pStyle w:val="Heading2"/>
        <w:spacing w:before="40"/>
        <w:ind w:left="6"/>
        <w:jc w:val="center"/>
      </w:pPr>
      <w:r>
        <w:t>Purpose, Scope, Basis, and Definitions</w:t>
      </w:r>
    </w:p>
    <w:p w14:paraId="6A2AD964" w14:textId="77777777" w:rsidR="009D1531" w:rsidRDefault="009D1531">
      <w:pPr>
        <w:pStyle w:val="BodyText"/>
        <w:spacing w:before="85"/>
        <w:ind w:left="0" w:firstLine="0"/>
        <w:rPr>
          <w:b/>
        </w:rPr>
      </w:pPr>
    </w:p>
    <w:p w14:paraId="08E2CC97" w14:textId="77777777" w:rsidR="009D1531" w:rsidRDefault="00EA44E2">
      <w:pPr>
        <w:pStyle w:val="P68B1DB1-Normal1"/>
        <w:ind w:left="684"/>
      </w:pPr>
      <w:r>
        <w:t>Purpose</w:t>
      </w:r>
    </w:p>
    <w:p w14:paraId="7FCF689C" w14:textId="77777777" w:rsidR="009D1531" w:rsidRDefault="00EA44E2">
      <w:pPr>
        <w:pStyle w:val="BodyText"/>
        <w:spacing w:before="40" w:line="276" w:lineRule="auto"/>
      </w:pPr>
      <w:r>
        <w:rPr>
          <w:b/>
        </w:rPr>
        <w:t xml:space="preserve">ARTICLE 1 – </w:t>
      </w:r>
      <w:r>
        <w:t>(1) The purpose of this Regulation is to outline the general principles for the management, operation, administrative and academic bodies of Fenerbahçe University and their duties.</w:t>
      </w:r>
    </w:p>
    <w:p w14:paraId="52ED2BDF" w14:textId="77777777" w:rsidR="009D1531" w:rsidRDefault="009D1531">
      <w:pPr>
        <w:pStyle w:val="BodyText"/>
        <w:spacing w:before="41"/>
        <w:ind w:left="0" w:firstLine="0"/>
      </w:pPr>
    </w:p>
    <w:p w14:paraId="6FB8E5F2" w14:textId="77777777" w:rsidR="009D1531" w:rsidRDefault="00EA44E2">
      <w:pPr>
        <w:pStyle w:val="Heading2"/>
      </w:pPr>
      <w:r>
        <w:t>Scope</w:t>
      </w:r>
    </w:p>
    <w:p w14:paraId="235A7040" w14:textId="77777777" w:rsidR="009D1531" w:rsidRDefault="00EA44E2">
      <w:pPr>
        <w:pStyle w:val="BodyText"/>
        <w:spacing w:before="40" w:line="276" w:lineRule="auto"/>
        <w:ind w:right="117"/>
        <w:jc w:val="both"/>
      </w:pPr>
      <w:r>
        <w:rPr>
          <w:b/>
        </w:rPr>
        <w:t xml:space="preserve">ARTICLE 2 – </w:t>
      </w:r>
      <w:r>
        <w:t>(1) This Regulation covers the provisions regarding the management, operation, administrative and academic bodies, academic staff, duties, and financial matters of Fenerbahçe University.</w:t>
      </w:r>
    </w:p>
    <w:p w14:paraId="5F90FA20" w14:textId="77777777" w:rsidR="009D1531" w:rsidRDefault="009D1531">
      <w:pPr>
        <w:pStyle w:val="BodyText"/>
        <w:spacing w:before="44"/>
        <w:ind w:left="0" w:firstLine="0"/>
      </w:pPr>
    </w:p>
    <w:p w14:paraId="57D88447" w14:textId="77777777" w:rsidR="009D1531" w:rsidRDefault="00EA44E2">
      <w:pPr>
        <w:pStyle w:val="Heading2"/>
        <w:spacing w:before="1"/>
      </w:pPr>
      <w:r>
        <w:t>Basis</w:t>
      </w:r>
    </w:p>
    <w:p w14:paraId="28576BCA" w14:textId="151BC258" w:rsidR="009D1531" w:rsidRDefault="00EA44E2">
      <w:pPr>
        <w:pStyle w:val="BodyText"/>
        <w:spacing w:before="39" w:line="276" w:lineRule="auto"/>
        <w:ind w:right="111"/>
        <w:jc w:val="both"/>
      </w:pPr>
      <w:r>
        <w:rPr>
          <w:b/>
        </w:rPr>
        <w:t xml:space="preserve">ARTICLE 3 – </w:t>
      </w:r>
      <w:r>
        <w:t xml:space="preserve">(1) This Regulation </w:t>
      </w:r>
      <w:r w:rsidR="00D0559A">
        <w:t>is</w:t>
      </w:r>
      <w:r>
        <w:t xml:space="preserve"> prepared on the grounds of the Higher Education Law No. 2547 dated 4/11/1981 and the additional article 172 of the Law on the Organization of Higher Education Institutions</w:t>
      </w:r>
      <w:r w:rsidR="00341FCA">
        <w:t xml:space="preserve"> No.</w:t>
      </w:r>
      <w:r w:rsidR="00341FCA" w:rsidRPr="00341FCA">
        <w:t xml:space="preserve"> </w:t>
      </w:r>
      <w:r w:rsidR="00341FCA">
        <w:t>2809</w:t>
      </w:r>
      <w:r>
        <w:t xml:space="preserve"> dated 28/3/1983.</w:t>
      </w:r>
    </w:p>
    <w:p w14:paraId="3CCEEF9D" w14:textId="77777777" w:rsidR="009D1531" w:rsidRDefault="009D1531">
      <w:pPr>
        <w:pStyle w:val="BodyText"/>
        <w:spacing w:before="41"/>
        <w:ind w:left="0" w:firstLine="0"/>
      </w:pPr>
    </w:p>
    <w:p w14:paraId="69CB1B98" w14:textId="77777777" w:rsidR="009D1531" w:rsidRDefault="00EA44E2">
      <w:pPr>
        <w:pStyle w:val="Heading2"/>
      </w:pPr>
      <w:r>
        <w:t>Definitions</w:t>
      </w:r>
    </w:p>
    <w:p w14:paraId="2FEE93F3" w14:textId="229A96F5" w:rsidR="009D1531" w:rsidRDefault="00EA44E2">
      <w:pPr>
        <w:pStyle w:val="P68B1DB1-Normal2"/>
        <w:spacing w:before="44"/>
        <w:ind w:left="684"/>
      </w:pPr>
      <w:r>
        <w:rPr>
          <w:b/>
        </w:rPr>
        <w:t xml:space="preserve">ARTICLE 4 – </w:t>
      </w:r>
      <w:r>
        <w:t>(1) Definitions of the terms in this Regulation are as follows</w:t>
      </w:r>
      <w:r w:rsidR="00A81C96">
        <w:t>:</w:t>
      </w:r>
    </w:p>
    <w:p w14:paraId="6EAEA32C" w14:textId="77777777" w:rsidR="009D1531" w:rsidRDefault="00EA44E2">
      <w:pPr>
        <w:pStyle w:val="P68B1DB1-ListParagraph3"/>
        <w:numPr>
          <w:ilvl w:val="0"/>
          <w:numId w:val="5"/>
        </w:numPr>
        <w:tabs>
          <w:tab w:val="left" w:pos="931"/>
        </w:tabs>
        <w:spacing w:before="40"/>
        <w:ind w:left="931" w:hanging="247"/>
      </w:pPr>
      <w:r>
        <w:t>Chairman: Chairman of the Board of Trustees of Fenerbahçe University,</w:t>
      </w:r>
    </w:p>
    <w:p w14:paraId="3CB6BD48" w14:textId="77777777" w:rsidR="009D1531" w:rsidRDefault="00EA44E2">
      <w:pPr>
        <w:pStyle w:val="P68B1DB1-ListParagraph3"/>
        <w:numPr>
          <w:ilvl w:val="0"/>
          <w:numId w:val="5"/>
        </w:numPr>
        <w:tabs>
          <w:tab w:val="left" w:pos="943"/>
        </w:tabs>
        <w:spacing w:before="40"/>
        <w:ind w:left="943" w:hanging="259"/>
      </w:pPr>
      <w:r>
        <w:t>Board of Trustees: The Board of Trustees of Fenerbahçe University,</w:t>
      </w:r>
    </w:p>
    <w:p w14:paraId="18F94D77" w14:textId="77777777" w:rsidR="00A81C96" w:rsidRDefault="00EA44E2" w:rsidP="00F63D4B">
      <w:pPr>
        <w:pStyle w:val="P68B1DB1-ListParagraph3"/>
        <w:numPr>
          <w:ilvl w:val="0"/>
          <w:numId w:val="5"/>
        </w:numPr>
        <w:tabs>
          <w:tab w:val="left" w:pos="931"/>
        </w:tabs>
        <w:spacing w:before="44" w:line="276" w:lineRule="auto"/>
        <w:ind w:left="684" w:right="4035" w:firstLine="0"/>
      </w:pPr>
      <w:r>
        <w:t>Rector: Fenerbahçe University Rector,</w:t>
      </w:r>
    </w:p>
    <w:p w14:paraId="49883505" w14:textId="70C259D8" w:rsidR="009D1531" w:rsidRDefault="00EA44E2" w:rsidP="00F63D4B">
      <w:pPr>
        <w:pStyle w:val="P68B1DB1-ListParagraph3"/>
        <w:numPr>
          <w:ilvl w:val="0"/>
          <w:numId w:val="5"/>
        </w:numPr>
        <w:tabs>
          <w:tab w:val="left" w:pos="931"/>
        </w:tabs>
        <w:spacing w:before="44" w:line="276" w:lineRule="auto"/>
        <w:ind w:left="684" w:right="4035" w:firstLine="0"/>
      </w:pPr>
      <w:r>
        <w:t>Senate: Fenerbahçe University Senate,</w:t>
      </w:r>
    </w:p>
    <w:p w14:paraId="0966CDB2" w14:textId="77777777" w:rsidR="009D1531" w:rsidRDefault="00EA44E2">
      <w:pPr>
        <w:pStyle w:val="P68B1DB1-ListParagraph3"/>
        <w:numPr>
          <w:ilvl w:val="0"/>
          <w:numId w:val="5"/>
        </w:numPr>
        <w:tabs>
          <w:tab w:val="left" w:pos="943"/>
        </w:tabs>
        <w:spacing w:before="2"/>
        <w:ind w:left="943" w:hanging="259"/>
      </w:pPr>
      <w:r>
        <w:t>University: Fenerbahçe University,</w:t>
      </w:r>
    </w:p>
    <w:p w14:paraId="47EDE714" w14:textId="1E785C84" w:rsidR="009D1531" w:rsidRDefault="00EA44E2">
      <w:pPr>
        <w:pStyle w:val="P68B1DB1-ListParagraph3"/>
        <w:numPr>
          <w:ilvl w:val="0"/>
          <w:numId w:val="5"/>
        </w:numPr>
        <w:tabs>
          <w:tab w:val="left" w:pos="931"/>
        </w:tabs>
        <w:spacing w:before="40"/>
        <w:ind w:left="931" w:hanging="247"/>
      </w:pPr>
      <w:r>
        <w:t>Foundation: Fenerbahçe Education, Culture</w:t>
      </w:r>
      <w:r w:rsidR="00F63D4B">
        <w:t>,</w:t>
      </w:r>
      <w:r>
        <w:t xml:space="preserve"> and Health Foundation,</w:t>
      </w:r>
    </w:p>
    <w:p w14:paraId="0CC6B3B3" w14:textId="2AFDD913" w:rsidR="009D1531" w:rsidRDefault="00A81C96" w:rsidP="00A81C96">
      <w:pPr>
        <w:pStyle w:val="P68B1DB1-ListParagraph3"/>
        <w:numPr>
          <w:ilvl w:val="0"/>
          <w:numId w:val="5"/>
        </w:numPr>
        <w:tabs>
          <w:tab w:val="left" w:pos="903"/>
        </w:tabs>
        <w:spacing w:before="40" w:line="278" w:lineRule="auto"/>
        <w:ind w:left="686" w:right="2722" w:firstLine="0"/>
      </w:pPr>
      <w:r>
        <w:t xml:space="preserve"> </w:t>
      </w:r>
      <w:r w:rsidR="00EA44E2">
        <w:t xml:space="preserve">Board of Directors: The </w:t>
      </w:r>
      <w:r>
        <w:t>University Board of Directors.</w:t>
      </w:r>
    </w:p>
    <w:p w14:paraId="3DE88DCE" w14:textId="77777777" w:rsidR="009D1531" w:rsidRDefault="009D1531">
      <w:pPr>
        <w:pStyle w:val="BodyText"/>
        <w:ind w:left="0" w:firstLine="0"/>
      </w:pPr>
    </w:p>
    <w:p w14:paraId="1D94DF05" w14:textId="77777777" w:rsidR="009D1531" w:rsidRDefault="009D1531">
      <w:pPr>
        <w:pStyle w:val="BodyText"/>
        <w:spacing w:before="79"/>
        <w:ind w:left="0" w:firstLine="0"/>
      </w:pPr>
    </w:p>
    <w:p w14:paraId="733C8BB8" w14:textId="77777777" w:rsidR="009D1531" w:rsidRDefault="00EA44E2">
      <w:pPr>
        <w:pStyle w:val="Heading1"/>
        <w:ind w:right="2696"/>
      </w:pPr>
      <w:r>
        <w:t>PART TWO</w:t>
      </w:r>
    </w:p>
    <w:p w14:paraId="74C907EE" w14:textId="77777777" w:rsidR="009D1531" w:rsidRDefault="00EA44E2">
      <w:pPr>
        <w:pStyle w:val="Heading2"/>
        <w:spacing w:before="41"/>
        <w:ind w:left="2698" w:right="2691"/>
        <w:jc w:val="center"/>
      </w:pPr>
      <w:r>
        <w:t>Board of Trustees, Chairman, and Their Duties</w:t>
      </w:r>
    </w:p>
    <w:p w14:paraId="5F42197D" w14:textId="77777777" w:rsidR="009D1531" w:rsidRDefault="009D1531">
      <w:pPr>
        <w:pStyle w:val="BodyText"/>
        <w:spacing w:before="84"/>
        <w:ind w:left="0" w:firstLine="0"/>
        <w:rPr>
          <w:b/>
        </w:rPr>
      </w:pPr>
    </w:p>
    <w:p w14:paraId="05D8BD23" w14:textId="77777777" w:rsidR="009D1531" w:rsidRDefault="00EA44E2">
      <w:pPr>
        <w:pStyle w:val="P68B1DB1-Normal1"/>
        <w:ind w:left="684"/>
        <w:jc w:val="both"/>
      </w:pPr>
      <w:r>
        <w:t>Board of Trustees</w:t>
      </w:r>
    </w:p>
    <w:p w14:paraId="66DC8A54" w14:textId="37709C70" w:rsidR="009D1531" w:rsidRDefault="00EA44E2">
      <w:pPr>
        <w:pStyle w:val="BodyText"/>
        <w:spacing w:before="40" w:line="276" w:lineRule="auto"/>
        <w:ind w:right="119"/>
        <w:jc w:val="both"/>
      </w:pPr>
      <w:r>
        <w:rPr>
          <w:b/>
        </w:rPr>
        <w:t xml:space="preserve">ARTICLE 5 – </w:t>
      </w:r>
      <w:r>
        <w:t xml:space="preserve">(1) The Board of Trustees consists of a minimum of seven members, selected by the </w:t>
      </w:r>
      <w:r w:rsidR="00C942FC">
        <w:t>Establishing</w:t>
      </w:r>
      <w:r>
        <w:t xml:space="preserve"> Board of Directors of the Foundation. These members must meet the qualifications and requirements specified in the applicable laws and regulations. The Rector is </w:t>
      </w:r>
      <w:r w:rsidR="00C942F6">
        <w:t>an ex officio</w:t>
      </w:r>
      <w:r>
        <w:t xml:space="preserve"> member of the Board of Trustees.</w:t>
      </w:r>
    </w:p>
    <w:p w14:paraId="35B3B592" w14:textId="77777777" w:rsidR="009D1531" w:rsidRDefault="00EA44E2">
      <w:pPr>
        <w:pStyle w:val="P68B1DB1-ListParagraph3"/>
        <w:numPr>
          <w:ilvl w:val="0"/>
          <w:numId w:val="4"/>
        </w:numPr>
        <w:tabs>
          <w:tab w:val="left" w:pos="1038"/>
        </w:tabs>
        <w:spacing w:line="276" w:lineRule="auto"/>
        <w:ind w:right="119" w:firstLine="568"/>
        <w:jc w:val="both"/>
      </w:pPr>
      <w:r>
        <w:t xml:space="preserve">The members of the Board of Trustees elect a </w:t>
      </w:r>
      <w:proofErr w:type="gramStart"/>
      <w:r>
        <w:t>Chairman</w:t>
      </w:r>
      <w:proofErr w:type="gramEnd"/>
      <w:r>
        <w:t xml:space="preserve"> from among themselves. The Chairman whose term of office has expired may be re-elected.</w:t>
      </w:r>
    </w:p>
    <w:p w14:paraId="20226EAE" w14:textId="14DFFCE9" w:rsidR="009D1531" w:rsidRDefault="00EA44E2" w:rsidP="00AF6E4F">
      <w:pPr>
        <w:pStyle w:val="P68B1DB1-ListParagraph3"/>
        <w:numPr>
          <w:ilvl w:val="0"/>
          <w:numId w:val="4"/>
        </w:numPr>
        <w:tabs>
          <w:tab w:val="left" w:pos="1083"/>
        </w:tabs>
        <w:spacing w:before="2" w:line="276" w:lineRule="auto"/>
        <w:ind w:right="123" w:firstLine="568"/>
        <w:jc w:val="both"/>
      </w:pPr>
      <w:proofErr w:type="gramStart"/>
      <w:r>
        <w:t>In the event that</w:t>
      </w:r>
      <w:proofErr w:type="gramEnd"/>
      <w:r>
        <w:t xml:space="preserve"> one of the members of the Board of Trustees resigns or finishes term, the Board of Directors of the Foundation shall replace the vacant membership within one month at the latest with a new member to serve for a period of four years.</w:t>
      </w:r>
      <w:r w:rsidR="00AF6E4F">
        <w:t xml:space="preserve"> A</w:t>
      </w:r>
      <w:r>
        <w:t xml:space="preserve"> member </w:t>
      </w:r>
      <w:r>
        <w:lastRenderedPageBreak/>
        <w:t>whose term of office has expired may be re-elected as a Member of the Board of Trustees.</w:t>
      </w:r>
    </w:p>
    <w:p w14:paraId="63FCCF6B" w14:textId="7C4F1D72" w:rsidR="009D1531" w:rsidRDefault="00AF6E4F">
      <w:pPr>
        <w:pStyle w:val="P68B1DB1-ListParagraph3"/>
        <w:numPr>
          <w:ilvl w:val="0"/>
          <w:numId w:val="4"/>
        </w:numPr>
        <w:tabs>
          <w:tab w:val="left" w:pos="1023"/>
        </w:tabs>
        <w:spacing w:line="272" w:lineRule="exact"/>
        <w:ind w:left="1023" w:hanging="339"/>
        <w:jc w:val="both"/>
      </w:pPr>
      <w:r>
        <w:t>T</w:t>
      </w:r>
      <w:r w:rsidRPr="00AF6E4F">
        <w:t xml:space="preserve">he Council of Higher Education is notified of the elected </w:t>
      </w:r>
      <w:r>
        <w:t>members of the Board of Trustees.</w:t>
      </w:r>
    </w:p>
    <w:p w14:paraId="097F49A4" w14:textId="77777777" w:rsidR="0031755C" w:rsidRDefault="0031755C">
      <w:pPr>
        <w:pStyle w:val="P68B1DB1-ListParagraph3"/>
        <w:numPr>
          <w:ilvl w:val="0"/>
          <w:numId w:val="4"/>
        </w:numPr>
        <w:tabs>
          <w:tab w:val="left" w:pos="1042"/>
        </w:tabs>
        <w:spacing w:before="1" w:line="278" w:lineRule="auto"/>
        <w:ind w:right="124" w:firstLine="568"/>
        <w:jc w:val="both"/>
      </w:pPr>
      <w:r w:rsidRPr="0031755C">
        <w:t>Membership on the Board of Trustees is honorary. However, by decision of the Board of Directors of the Foundation, members may receive honoraria and allowances for attending meetings and traveling, provided these do not exceed the limits established by applicable legislation. No additional payments shall be made.</w:t>
      </w:r>
    </w:p>
    <w:p w14:paraId="585F47D6" w14:textId="392F3854" w:rsidR="009D1531" w:rsidRDefault="00EA44E2">
      <w:pPr>
        <w:pStyle w:val="P68B1DB1-ListParagraph3"/>
        <w:numPr>
          <w:ilvl w:val="0"/>
          <w:numId w:val="4"/>
        </w:numPr>
        <w:tabs>
          <w:tab w:val="left" w:pos="1042"/>
        </w:tabs>
        <w:spacing w:before="1" w:line="278" w:lineRule="auto"/>
        <w:ind w:right="124" w:firstLine="568"/>
        <w:jc w:val="both"/>
      </w:pPr>
      <w:r>
        <w:t xml:space="preserve">The Board of Trustees meets and makes decisions a minimum of four times a year in accordance with the provisions of the </w:t>
      </w:r>
      <w:r w:rsidR="003377C9">
        <w:t>applicable</w:t>
      </w:r>
      <w:r>
        <w:t xml:space="preserve"> legislation.</w:t>
      </w:r>
    </w:p>
    <w:p w14:paraId="5A53CC29" w14:textId="77777777" w:rsidR="009D1531" w:rsidRDefault="00EA44E2">
      <w:pPr>
        <w:pStyle w:val="P68B1DB1-ListParagraph3"/>
        <w:numPr>
          <w:ilvl w:val="0"/>
          <w:numId w:val="4"/>
        </w:numPr>
        <w:tabs>
          <w:tab w:val="left" w:pos="1023"/>
        </w:tabs>
        <w:spacing w:line="272" w:lineRule="exact"/>
        <w:ind w:left="1023" w:hanging="339"/>
        <w:jc w:val="both"/>
      </w:pPr>
      <w:r>
        <w:t>The Board of Trustees is the highest decision-making body of the University.</w:t>
      </w:r>
    </w:p>
    <w:p w14:paraId="5BCC1E8E" w14:textId="77777777" w:rsidR="009D1531" w:rsidRDefault="009D1531">
      <w:pPr>
        <w:pStyle w:val="BodyText"/>
        <w:spacing w:before="84"/>
        <w:ind w:left="0" w:firstLine="0"/>
      </w:pPr>
    </w:p>
    <w:p w14:paraId="40BD0960" w14:textId="167560CB" w:rsidR="009D1531" w:rsidRDefault="00EA44E2">
      <w:pPr>
        <w:pStyle w:val="Heading2"/>
      </w:pPr>
      <w:r>
        <w:t xml:space="preserve">Duties and </w:t>
      </w:r>
      <w:r w:rsidR="00604CB8">
        <w:t>P</w:t>
      </w:r>
      <w:r>
        <w:t>owers of the Board of Trustees</w:t>
      </w:r>
    </w:p>
    <w:p w14:paraId="2F1D6EE9" w14:textId="77777777" w:rsidR="009D1531" w:rsidRDefault="00EA44E2">
      <w:pPr>
        <w:pStyle w:val="BodyText"/>
        <w:spacing w:before="40"/>
        <w:ind w:left="684" w:firstLine="0"/>
      </w:pPr>
      <w:r>
        <w:rPr>
          <w:b/>
        </w:rPr>
        <w:t xml:space="preserve">ARTICLE 6 – </w:t>
      </w:r>
      <w:r>
        <w:t>(1) The duties and powers of the Board of Trustees are as follows:</w:t>
      </w:r>
    </w:p>
    <w:p w14:paraId="17349B9E" w14:textId="2955BFD7" w:rsidR="009D1531" w:rsidRDefault="00EA44E2">
      <w:pPr>
        <w:pStyle w:val="P68B1DB1-ListParagraph3"/>
        <w:numPr>
          <w:ilvl w:val="1"/>
          <w:numId w:val="4"/>
        </w:numPr>
        <w:tabs>
          <w:tab w:val="left" w:pos="931"/>
        </w:tabs>
        <w:spacing w:before="40"/>
        <w:ind w:left="931" w:hanging="247"/>
      </w:pPr>
      <w:r>
        <w:t>To represent the legal entity of the University.</w:t>
      </w:r>
    </w:p>
    <w:p w14:paraId="5842AE00" w14:textId="77777777" w:rsidR="009D1531" w:rsidRDefault="00EA44E2">
      <w:pPr>
        <w:pStyle w:val="P68B1DB1-ListParagraph3"/>
        <w:numPr>
          <w:ilvl w:val="1"/>
          <w:numId w:val="4"/>
        </w:numPr>
        <w:tabs>
          <w:tab w:val="left" w:pos="1066"/>
        </w:tabs>
        <w:spacing w:before="44" w:line="276" w:lineRule="auto"/>
        <w:ind w:left="116" w:right="120" w:firstLine="568"/>
      </w:pPr>
      <w:r>
        <w:t>To determine the goals for the development of the university, to plan and implement the necessary investments.</w:t>
      </w:r>
    </w:p>
    <w:p w14:paraId="111A1948" w14:textId="272429C4" w:rsidR="009D1531" w:rsidRDefault="00EA44E2">
      <w:pPr>
        <w:pStyle w:val="P68B1DB1-ListParagraph3"/>
        <w:numPr>
          <w:ilvl w:val="1"/>
          <w:numId w:val="4"/>
        </w:numPr>
        <w:tabs>
          <w:tab w:val="left" w:pos="1046"/>
        </w:tabs>
        <w:spacing w:line="278" w:lineRule="auto"/>
        <w:ind w:left="116" w:right="120" w:firstLine="568"/>
      </w:pPr>
      <w:r>
        <w:t>To decide on the regulations prepared in the Senate</w:t>
      </w:r>
      <w:r w:rsidR="00080A26">
        <w:t xml:space="preserve"> and</w:t>
      </w:r>
      <w:r>
        <w:t xml:space="preserve"> to decide on the regulatory procedures regarding the internal functioning prepared by the University bodies.</w:t>
      </w:r>
    </w:p>
    <w:p w14:paraId="3148AC7C" w14:textId="77777777" w:rsidR="009D1531" w:rsidRDefault="00EA44E2">
      <w:pPr>
        <w:pStyle w:val="BodyText"/>
        <w:spacing w:line="272" w:lineRule="exact"/>
        <w:ind w:left="684" w:firstLine="0"/>
      </w:pPr>
      <w:r>
        <w:t>ç) To appoint the Deputy Rector or Rector in accordance with the applicable legislation.</w:t>
      </w:r>
    </w:p>
    <w:p w14:paraId="4C0DD5E8" w14:textId="77777777" w:rsidR="009D1531" w:rsidRDefault="00EA44E2">
      <w:pPr>
        <w:pStyle w:val="P68B1DB1-ListParagraph3"/>
        <w:numPr>
          <w:ilvl w:val="1"/>
          <w:numId w:val="4"/>
        </w:numPr>
        <w:tabs>
          <w:tab w:val="left" w:pos="1018"/>
        </w:tabs>
        <w:spacing w:before="38" w:line="278" w:lineRule="auto"/>
        <w:ind w:left="116" w:right="119" w:firstLine="568"/>
      </w:pPr>
      <w:r>
        <w:t>To approve the contracts and assignments of administrators, academic staff, and other personnel to be appointed to the university.</w:t>
      </w:r>
    </w:p>
    <w:p w14:paraId="49D3FC59" w14:textId="77777777" w:rsidR="009D1531" w:rsidRDefault="00EA44E2">
      <w:pPr>
        <w:pStyle w:val="P68B1DB1-ListParagraph3"/>
        <w:numPr>
          <w:ilvl w:val="1"/>
          <w:numId w:val="4"/>
        </w:numPr>
        <w:tabs>
          <w:tab w:val="left" w:pos="931"/>
        </w:tabs>
        <w:spacing w:line="272" w:lineRule="exact"/>
        <w:ind w:left="931" w:hanging="247"/>
      </w:pPr>
      <w:r>
        <w:t>To approve the university budget and investment program.</w:t>
      </w:r>
    </w:p>
    <w:p w14:paraId="6484BEB7" w14:textId="77777777" w:rsidR="009D1531" w:rsidRDefault="00EA44E2">
      <w:pPr>
        <w:pStyle w:val="P68B1DB1-ListParagraph3"/>
        <w:numPr>
          <w:ilvl w:val="1"/>
          <w:numId w:val="4"/>
        </w:numPr>
        <w:tabs>
          <w:tab w:val="left" w:pos="903"/>
        </w:tabs>
        <w:spacing w:before="40"/>
        <w:ind w:left="903" w:hanging="219"/>
      </w:pPr>
      <w:r>
        <w:t>To approve the annual balance sheet and income-expense statements of the university.</w:t>
      </w:r>
    </w:p>
    <w:p w14:paraId="4428713C" w14:textId="77777777" w:rsidR="00446410" w:rsidRDefault="00EA44E2" w:rsidP="00446410">
      <w:pPr>
        <w:pStyle w:val="P68B1DB1-ListParagraph3"/>
        <w:numPr>
          <w:ilvl w:val="1"/>
          <w:numId w:val="4"/>
        </w:numPr>
        <w:tabs>
          <w:tab w:val="left" w:pos="954"/>
        </w:tabs>
        <w:spacing w:before="44" w:line="273" w:lineRule="exact"/>
        <w:ind w:left="684" w:right="120" w:firstLine="0"/>
      </w:pPr>
      <w:r>
        <w:t xml:space="preserve">To decide on purchasing and renting real estate for the University, </w:t>
      </w:r>
      <w:r w:rsidR="00080A26">
        <w:t>selling,</w:t>
      </w:r>
      <w:r>
        <w:t xml:space="preserve"> and leasing the University's real estate properties a</w:t>
      </w:r>
      <w:r w:rsidR="00446410">
        <w:t>s well as</w:t>
      </w:r>
      <w:r>
        <w:t xml:space="preserve"> establishing </w:t>
      </w:r>
      <w:r w:rsidR="00446410">
        <w:t xml:space="preserve">their </w:t>
      </w:r>
      <w:r>
        <w:t>property rights</w:t>
      </w:r>
      <w:r w:rsidR="00446410">
        <w:t>.</w:t>
      </w:r>
    </w:p>
    <w:p w14:paraId="2726D7B5" w14:textId="1AC2F472" w:rsidR="009D1531" w:rsidRDefault="00EA44E2" w:rsidP="00446410">
      <w:pPr>
        <w:pStyle w:val="P68B1DB1-ListParagraph3"/>
        <w:tabs>
          <w:tab w:val="left" w:pos="954"/>
        </w:tabs>
        <w:spacing w:before="44" w:line="273" w:lineRule="exact"/>
        <w:ind w:left="684" w:right="120" w:firstLine="0"/>
      </w:pPr>
      <w:r>
        <w:t>ğ) To perform other duties assigned with the applicable legislation.</w:t>
      </w:r>
    </w:p>
    <w:p w14:paraId="182DEF5B" w14:textId="77777777" w:rsidR="009D1531" w:rsidRDefault="00EA44E2">
      <w:pPr>
        <w:pStyle w:val="BodyText"/>
        <w:spacing w:before="44" w:line="276" w:lineRule="auto"/>
      </w:pPr>
      <w:r>
        <w:t>(2) The Board of Trustees may delegate some of its powers to the Rector, without prejudice to the nature of the duty and the provisions of the legislation.</w:t>
      </w:r>
    </w:p>
    <w:p w14:paraId="35443D2B" w14:textId="77777777" w:rsidR="009D1531" w:rsidRDefault="009D1531">
      <w:pPr>
        <w:pStyle w:val="BodyText"/>
        <w:spacing w:before="42"/>
        <w:ind w:left="0" w:firstLine="0"/>
      </w:pPr>
    </w:p>
    <w:p w14:paraId="15EB5C90" w14:textId="47082B42" w:rsidR="009D1531" w:rsidRDefault="00EA44E2">
      <w:pPr>
        <w:pStyle w:val="Heading2"/>
      </w:pPr>
      <w:r>
        <w:t xml:space="preserve">The Chairman and </w:t>
      </w:r>
      <w:r w:rsidR="00C00553">
        <w:t>D</w:t>
      </w:r>
      <w:r>
        <w:t>uties</w:t>
      </w:r>
    </w:p>
    <w:p w14:paraId="014AADCC" w14:textId="77777777" w:rsidR="009D1531" w:rsidRDefault="00EA44E2">
      <w:pPr>
        <w:pStyle w:val="BodyText"/>
        <w:spacing w:before="40" w:line="278" w:lineRule="auto"/>
      </w:pPr>
      <w:r>
        <w:rPr>
          <w:b/>
        </w:rPr>
        <w:t xml:space="preserve">ARTICLE 7 – </w:t>
      </w:r>
      <w:r>
        <w:t xml:space="preserve">(1) The members of the Board of Trustees elect a </w:t>
      </w:r>
      <w:proofErr w:type="gramStart"/>
      <w:r>
        <w:t>Chairman</w:t>
      </w:r>
      <w:proofErr w:type="gramEnd"/>
      <w:r>
        <w:t xml:space="preserve"> from among themselves. The Chairman whose term of office has expired may be re-elected.</w:t>
      </w:r>
    </w:p>
    <w:p w14:paraId="28FA2867" w14:textId="77777777" w:rsidR="009D1531" w:rsidRDefault="00EA44E2">
      <w:pPr>
        <w:pStyle w:val="BodyText"/>
        <w:spacing w:line="276" w:lineRule="auto"/>
      </w:pPr>
      <w:r>
        <w:t>(2) The Chairman performs the duties assigned by the Board of Trustees and informs the Board of Trustees about the results of the assigned duties.</w:t>
      </w:r>
    </w:p>
    <w:p w14:paraId="1FECC13A" w14:textId="77777777" w:rsidR="009D1531" w:rsidRDefault="009D1531">
      <w:pPr>
        <w:pStyle w:val="BodyText"/>
        <w:ind w:left="0" w:firstLine="0"/>
      </w:pPr>
    </w:p>
    <w:p w14:paraId="58BD89D3" w14:textId="77777777" w:rsidR="009D1531" w:rsidRDefault="009D1531">
      <w:pPr>
        <w:pStyle w:val="BodyText"/>
        <w:spacing w:before="77"/>
        <w:ind w:left="0" w:firstLine="0"/>
      </w:pPr>
    </w:p>
    <w:p w14:paraId="7A5D4B3D" w14:textId="77777777" w:rsidR="009D1531" w:rsidRDefault="00EA44E2">
      <w:pPr>
        <w:pStyle w:val="Heading1"/>
      </w:pPr>
      <w:r>
        <w:t>PART THREE</w:t>
      </w:r>
    </w:p>
    <w:p w14:paraId="681C54C0" w14:textId="77777777" w:rsidR="009D1531" w:rsidRDefault="00EA44E2">
      <w:pPr>
        <w:pStyle w:val="Heading2"/>
        <w:spacing w:before="44"/>
        <w:ind w:left="6" w:right="3"/>
        <w:jc w:val="center"/>
      </w:pPr>
      <w:r>
        <w:t>Academic Bodies, Administrative Bodies, Academic Staff and Their Duties</w:t>
      </w:r>
    </w:p>
    <w:p w14:paraId="21EC31AD" w14:textId="77777777" w:rsidR="009D1531" w:rsidRDefault="009D1531">
      <w:pPr>
        <w:pStyle w:val="BodyText"/>
        <w:spacing w:before="80"/>
        <w:ind w:left="0" w:firstLine="0"/>
        <w:rPr>
          <w:b/>
        </w:rPr>
      </w:pPr>
    </w:p>
    <w:p w14:paraId="7D3A9136" w14:textId="77777777" w:rsidR="009D1531" w:rsidRDefault="00EA44E2">
      <w:pPr>
        <w:pStyle w:val="P68B1DB1-Normal1"/>
        <w:ind w:left="684"/>
      </w:pPr>
      <w:r>
        <w:t>Senate</w:t>
      </w:r>
    </w:p>
    <w:p w14:paraId="4AE1BCE0" w14:textId="77777777" w:rsidR="009D1531" w:rsidRDefault="00EA44E2">
      <w:pPr>
        <w:pStyle w:val="BodyText"/>
        <w:spacing w:before="45" w:line="276" w:lineRule="auto"/>
        <w:ind w:right="113"/>
        <w:jc w:val="both"/>
      </w:pPr>
      <w:r w:rsidRPr="00F41ABD">
        <w:rPr>
          <w:b/>
          <w:bCs/>
        </w:rPr>
        <w:t>ARTICLE</w:t>
      </w:r>
      <w:r>
        <w:t xml:space="preserve"> </w:t>
      </w:r>
      <w:r>
        <w:rPr>
          <w:b/>
        </w:rPr>
        <w:t xml:space="preserve">8 – </w:t>
      </w:r>
      <w:r>
        <w:t>(1) The Senate consists of vice-rectors, deans, and one faculty member from each faculty to be elected by their own boards to serve for three years and the directors of the institute affiliated to the Rectorate under the leadership of the Rector. The Student Council President is invited to Senate meetings without the right to vote on matters concerning students.</w:t>
      </w:r>
    </w:p>
    <w:p w14:paraId="5117CBBE" w14:textId="77777777" w:rsidR="009D1531" w:rsidRDefault="009D1531">
      <w:pPr>
        <w:spacing w:line="276" w:lineRule="auto"/>
        <w:jc w:val="both"/>
        <w:sectPr w:rsidR="009D1531">
          <w:headerReference w:type="default" r:id="rId7"/>
          <w:pgSz w:w="11900" w:h="16840"/>
          <w:pgMar w:top="1320" w:right="1300" w:bottom="280" w:left="1300" w:header="716" w:footer="0" w:gutter="0"/>
          <w:cols w:space="720"/>
        </w:sectPr>
      </w:pPr>
    </w:p>
    <w:p w14:paraId="18F02738" w14:textId="77777777" w:rsidR="009D1531" w:rsidRDefault="00EA44E2">
      <w:pPr>
        <w:pStyle w:val="BodyText"/>
        <w:spacing w:before="80" w:line="276" w:lineRule="auto"/>
        <w:ind w:right="114"/>
        <w:jc w:val="both"/>
      </w:pPr>
      <w:r>
        <w:lastRenderedPageBreak/>
        <w:t>(2) The Senate decides on matters related to the academic activities of the University; expresses its opinion on issues presented by the Board of Trustees; submits proposals for honorary academic titles not subject to an examination for the approval of the Board of Trustees; performs other duties assigned to the Senate by this Regulation, in accordance with the legislation of the Council of Higher Education and other applicable legislation.</w:t>
      </w:r>
    </w:p>
    <w:p w14:paraId="501D5819" w14:textId="77777777" w:rsidR="009D1531" w:rsidRDefault="009D1531">
      <w:pPr>
        <w:pStyle w:val="BodyText"/>
        <w:spacing w:before="42"/>
        <w:ind w:left="0" w:firstLine="0"/>
      </w:pPr>
    </w:p>
    <w:p w14:paraId="10C99F3C" w14:textId="77777777" w:rsidR="009D1531" w:rsidRDefault="00EA44E2">
      <w:pPr>
        <w:pStyle w:val="Heading2"/>
        <w:jc w:val="both"/>
      </w:pPr>
      <w:r>
        <w:t>Board of Directors</w:t>
      </w:r>
    </w:p>
    <w:p w14:paraId="21EE86B5" w14:textId="77777777" w:rsidR="009D1531" w:rsidRDefault="00EA44E2">
      <w:pPr>
        <w:pStyle w:val="BodyText"/>
        <w:spacing w:before="40" w:line="276" w:lineRule="auto"/>
        <w:ind w:right="117"/>
        <w:jc w:val="both"/>
      </w:pPr>
      <w:r w:rsidRPr="00F41ABD">
        <w:rPr>
          <w:b/>
          <w:bCs/>
        </w:rPr>
        <w:t>ARTICLE</w:t>
      </w:r>
      <w:r>
        <w:t xml:space="preserve"> </w:t>
      </w:r>
      <w:r>
        <w:rPr>
          <w:b/>
        </w:rPr>
        <w:t xml:space="preserve">9 – </w:t>
      </w:r>
      <w:r>
        <w:t>(1) The Board of Directors consists of three professors elected by the Senate to serve for a period of four years under the leadership of the Rector to represent the deans and the different educational units and fields affiliated with the University. The Board of Directors makes decisions and provides recommendations on issues presented by the Rectorate concerning the administration of the University; resolves objections to the decisions made by the faculty and institute boards of directors, and performs other duties assigned to the Board of Directors by the legislation.</w:t>
      </w:r>
    </w:p>
    <w:p w14:paraId="56B29349" w14:textId="77777777" w:rsidR="009D1531" w:rsidRDefault="009D1531">
      <w:pPr>
        <w:pStyle w:val="BodyText"/>
        <w:spacing w:before="44"/>
        <w:ind w:left="0" w:firstLine="0"/>
      </w:pPr>
    </w:p>
    <w:p w14:paraId="1BC946F1" w14:textId="5AB2A678" w:rsidR="009D1531" w:rsidRDefault="00EA44E2">
      <w:pPr>
        <w:pStyle w:val="Heading2"/>
        <w:spacing w:before="1"/>
        <w:jc w:val="both"/>
      </w:pPr>
      <w:r>
        <w:t xml:space="preserve">Rector and </w:t>
      </w:r>
      <w:r w:rsidR="00111E6C">
        <w:t>D</w:t>
      </w:r>
      <w:r>
        <w:t xml:space="preserve">uties </w:t>
      </w:r>
    </w:p>
    <w:p w14:paraId="13B342DA" w14:textId="148893AE" w:rsidR="009D1531" w:rsidRPr="000F222F" w:rsidRDefault="00EA44E2" w:rsidP="000F222F">
      <w:pPr>
        <w:spacing w:before="1" w:line="276" w:lineRule="auto"/>
        <w:ind w:left="113" w:right="119"/>
        <w:jc w:val="both"/>
        <w:rPr>
          <w:sz w:val="24"/>
        </w:rPr>
      </w:pPr>
      <w:r w:rsidRPr="000F222F">
        <w:rPr>
          <w:b/>
          <w:bCs/>
          <w:sz w:val="24"/>
          <w:szCs w:val="24"/>
        </w:rPr>
        <w:t>ARTICLE</w:t>
      </w:r>
      <w:r w:rsidRPr="000F222F">
        <w:rPr>
          <w:sz w:val="24"/>
          <w:szCs w:val="24"/>
        </w:rPr>
        <w:t xml:space="preserve"> </w:t>
      </w:r>
      <w:r w:rsidRPr="000F222F">
        <w:rPr>
          <w:b/>
          <w:sz w:val="24"/>
          <w:szCs w:val="24"/>
        </w:rPr>
        <w:t>10</w:t>
      </w:r>
      <w:r>
        <w:rPr>
          <w:b/>
        </w:rPr>
        <w:t xml:space="preserve"> </w:t>
      </w:r>
      <w:r w:rsidRPr="000F222F">
        <w:rPr>
          <w:b/>
          <w:sz w:val="24"/>
          <w:szCs w:val="24"/>
        </w:rPr>
        <w:t>–</w:t>
      </w:r>
      <w:r>
        <w:rPr>
          <w:b/>
        </w:rPr>
        <w:t xml:space="preserve"> </w:t>
      </w:r>
      <w:r w:rsidRPr="000F222F">
        <w:rPr>
          <w:sz w:val="24"/>
          <w:szCs w:val="24"/>
        </w:rPr>
        <w:t xml:space="preserve">(1) The Rector is the </w:t>
      </w:r>
      <w:r w:rsidR="00394B56" w:rsidRPr="000F222F">
        <w:rPr>
          <w:sz w:val="24"/>
          <w:szCs w:val="24"/>
        </w:rPr>
        <w:t>highest-level</w:t>
      </w:r>
      <w:r w:rsidRPr="000F222F">
        <w:rPr>
          <w:sz w:val="24"/>
          <w:szCs w:val="24"/>
        </w:rPr>
        <w:t xml:space="preserve"> academic administrator of the University and is appointed from within or outside the University by the President of the Republic upon the proposal of the Board of Trustees to serve for a period of four years. The Rector whose term is expired may be reappointed in the same manner. </w:t>
      </w:r>
      <w:r w:rsidR="000F222F" w:rsidRPr="000F222F">
        <w:rPr>
          <w:sz w:val="24"/>
        </w:rPr>
        <w:t>The Board of Trustees may appoint a Deputy Rector prior to the official appointment and decide whether the current Rector will continue in their role or if the duties will be carried out by an acting Rector until a new Rector is elected.</w:t>
      </w:r>
    </w:p>
    <w:p w14:paraId="5F185A9E" w14:textId="3E072298" w:rsidR="009D1531" w:rsidRDefault="00EA44E2">
      <w:pPr>
        <w:pStyle w:val="BodyText"/>
        <w:spacing w:before="1" w:line="276" w:lineRule="auto"/>
        <w:ind w:right="121"/>
        <w:jc w:val="both"/>
      </w:pPr>
      <w:r>
        <w:t>(2) The Rector performs the duties</w:t>
      </w:r>
      <w:r w:rsidR="00CB5C3C">
        <w:t>,</w:t>
      </w:r>
      <w:r>
        <w:t xml:space="preserve"> and exercises the powers assigned by the Board of Trustees with the Law No. 2547. The Rector is responsible to the Board of Trustees for opening the University for education within the stipulated period, carrying out educational activities at the highest level, ensuring future developments, increasing the quality of education and training, preparing and implementing the University's strategic plan, and preparing the budget and financial statements. The Rector is </w:t>
      </w:r>
      <w:r w:rsidR="009323F8">
        <w:t xml:space="preserve">also </w:t>
      </w:r>
      <w:r>
        <w:t>responsible for ensuring the implementation of the decisions taken by the Board of Trustees.</w:t>
      </w:r>
    </w:p>
    <w:p w14:paraId="44594CCB" w14:textId="77777777" w:rsidR="009D1531" w:rsidRDefault="009D1531">
      <w:pPr>
        <w:pStyle w:val="BodyText"/>
        <w:spacing w:before="43"/>
        <w:ind w:left="0" w:firstLine="0"/>
      </w:pPr>
    </w:p>
    <w:p w14:paraId="30E3E914" w14:textId="513E4A33" w:rsidR="009D1531" w:rsidRDefault="00EA44E2">
      <w:pPr>
        <w:pStyle w:val="Heading2"/>
        <w:jc w:val="both"/>
      </w:pPr>
      <w:r>
        <w:t>Vice</w:t>
      </w:r>
      <w:r w:rsidR="00A81C96">
        <w:t xml:space="preserve"> </w:t>
      </w:r>
      <w:r>
        <w:t>Rectors</w:t>
      </w:r>
    </w:p>
    <w:p w14:paraId="32717C3C" w14:textId="6A8C63B1" w:rsidR="009D1531" w:rsidRDefault="00EA44E2">
      <w:pPr>
        <w:pStyle w:val="BodyText"/>
        <w:spacing w:before="40" w:line="276" w:lineRule="auto"/>
        <w:ind w:right="112"/>
        <w:jc w:val="both"/>
      </w:pPr>
      <w:r w:rsidRPr="00F41ABD">
        <w:rPr>
          <w:b/>
          <w:bCs/>
        </w:rPr>
        <w:t>ARTICLE</w:t>
      </w:r>
      <w:r>
        <w:t xml:space="preserve"> </w:t>
      </w:r>
      <w:r>
        <w:rPr>
          <w:b/>
        </w:rPr>
        <w:t xml:space="preserve">11 – </w:t>
      </w:r>
      <w:r>
        <w:t xml:space="preserve">(1) Upon the proposal of the Rector and with the decision of the Board of Trustees, </w:t>
      </w:r>
      <w:proofErr w:type="gramStart"/>
      <w:r>
        <w:t>in order to</w:t>
      </w:r>
      <w:proofErr w:type="gramEnd"/>
      <w:r>
        <w:t xml:space="preserve"> assist the Rector's operations</w:t>
      </w:r>
      <w:r w:rsidR="00975637">
        <w:t>,</w:t>
      </w:r>
      <w:r>
        <w:t xml:space="preserve"> an adequate and necessary number of vice-rectors may be appointed within the limits imposed by the legislation among the permanent professors </w:t>
      </w:r>
      <w:r w:rsidR="00096905">
        <w:t>at</w:t>
      </w:r>
      <w:r>
        <w:t xml:space="preserve"> the University. The duties of the vice-rectors are determined by the Rector.</w:t>
      </w:r>
    </w:p>
    <w:p w14:paraId="46B7C6B7" w14:textId="43180301" w:rsidR="009D1531" w:rsidRDefault="00EA44E2">
      <w:pPr>
        <w:pStyle w:val="BodyText"/>
        <w:spacing w:line="278" w:lineRule="auto"/>
        <w:ind w:right="120"/>
        <w:jc w:val="both"/>
      </w:pPr>
      <w:r>
        <w:t>(2) Vice</w:t>
      </w:r>
      <w:r w:rsidR="00A81C96">
        <w:t xml:space="preserve"> r</w:t>
      </w:r>
      <w:r>
        <w:t xml:space="preserve">ectors may be replaced with the same procedure. The terms of office of the vice-rectors are limited to the term of office of the Rector. </w:t>
      </w:r>
    </w:p>
    <w:p w14:paraId="134F27CF" w14:textId="002FCAF7" w:rsidR="009D1531" w:rsidRDefault="00EA44E2">
      <w:pPr>
        <w:pStyle w:val="BodyText"/>
        <w:spacing w:line="276" w:lineRule="auto"/>
        <w:ind w:right="121"/>
        <w:jc w:val="both"/>
      </w:pPr>
      <w:r>
        <w:t>(3) In cases where the Rector cannot fulfill their duties, they designate one of the vice</w:t>
      </w:r>
      <w:r w:rsidR="00A81C96">
        <w:t xml:space="preserve"> </w:t>
      </w:r>
      <w:r>
        <w:t xml:space="preserve">rectors as </w:t>
      </w:r>
      <w:r w:rsidR="000F222F">
        <w:t>acting</w:t>
      </w:r>
      <w:r>
        <w:t xml:space="preserve"> </w:t>
      </w:r>
      <w:r w:rsidR="000F222F">
        <w:t>Rector</w:t>
      </w:r>
      <w:r>
        <w:t>.</w:t>
      </w:r>
    </w:p>
    <w:p w14:paraId="5EB6F50F" w14:textId="77777777" w:rsidR="009D1531" w:rsidRDefault="009D1531">
      <w:pPr>
        <w:pStyle w:val="BodyText"/>
        <w:spacing w:before="36"/>
        <w:ind w:left="0" w:firstLine="0"/>
      </w:pPr>
    </w:p>
    <w:p w14:paraId="2BE41784" w14:textId="77777777" w:rsidR="009D1531" w:rsidRDefault="00EA44E2">
      <w:pPr>
        <w:pStyle w:val="Heading2"/>
      </w:pPr>
      <w:r>
        <w:t>Deans and institute directors</w:t>
      </w:r>
    </w:p>
    <w:p w14:paraId="6866FF56" w14:textId="77777777" w:rsidR="009D1531" w:rsidRDefault="00EA44E2">
      <w:pPr>
        <w:pStyle w:val="BodyText"/>
        <w:spacing w:before="40" w:line="278" w:lineRule="auto"/>
      </w:pPr>
      <w:r>
        <w:rPr>
          <w:b/>
        </w:rPr>
        <w:t xml:space="preserve">ARTICLE 12 – </w:t>
      </w:r>
      <w:r>
        <w:t>(1) Deans are appointed by the Board of Trustees upon the recommendation of the Rector with the favorable opinion of the Council of Higher Education.</w:t>
      </w:r>
    </w:p>
    <w:p w14:paraId="525E8505" w14:textId="77777777" w:rsidR="009D1531" w:rsidRDefault="00EA44E2">
      <w:pPr>
        <w:pStyle w:val="P68B1DB1-ListParagraph3"/>
        <w:numPr>
          <w:ilvl w:val="0"/>
          <w:numId w:val="3"/>
        </w:numPr>
        <w:tabs>
          <w:tab w:val="left" w:pos="1030"/>
        </w:tabs>
        <w:spacing w:line="276" w:lineRule="auto"/>
        <w:ind w:right="107" w:firstLine="568"/>
      </w:pPr>
      <w:r>
        <w:t>The rector appoints the directors of the institute affiliated with the Rectorate, and the administrators who will work in the research and application centers, boards, or commissions of the university.</w:t>
      </w:r>
    </w:p>
    <w:p w14:paraId="0F21F78C" w14:textId="77777777" w:rsidR="009D1531" w:rsidRDefault="00EA44E2">
      <w:pPr>
        <w:pStyle w:val="P68B1DB1-ListParagraph3"/>
        <w:numPr>
          <w:ilvl w:val="0"/>
          <w:numId w:val="3"/>
        </w:numPr>
        <w:tabs>
          <w:tab w:val="left" w:pos="1030"/>
        </w:tabs>
        <w:spacing w:line="276" w:lineRule="auto"/>
        <w:ind w:right="120" w:firstLine="568"/>
      </w:pPr>
      <w:r>
        <w:lastRenderedPageBreak/>
        <w:t>The term of office of the dean and the directors of the institute is a maximum of three years. The dean or the directors of the institute whose term of office has expired may be reappointed with the same procedure.</w:t>
      </w:r>
    </w:p>
    <w:p w14:paraId="345AF7FA" w14:textId="77777777" w:rsidR="009D1531" w:rsidRDefault="00EA44E2">
      <w:pPr>
        <w:pStyle w:val="P68B1DB1-ListParagraph3"/>
        <w:numPr>
          <w:ilvl w:val="0"/>
          <w:numId w:val="3"/>
        </w:numPr>
        <w:tabs>
          <w:tab w:val="left" w:pos="1054"/>
        </w:tabs>
        <w:spacing w:before="80" w:line="276" w:lineRule="auto"/>
        <w:ind w:right="118" w:firstLine="568"/>
        <w:jc w:val="both"/>
      </w:pPr>
      <w:r>
        <w:t>Deans and institute directors are representatives of their academic units and are responsible to the Rectorate for the rational use and development of the educational capacity of their units, the regular conduct of education, training, and scientific research activities, as well as the provision of necessary services to students.</w:t>
      </w:r>
    </w:p>
    <w:p w14:paraId="20E7F3C2" w14:textId="77777777" w:rsidR="009D1531" w:rsidRDefault="00EA44E2">
      <w:pPr>
        <w:pStyle w:val="P68B1DB1-ListParagraph3"/>
        <w:numPr>
          <w:ilvl w:val="0"/>
          <w:numId w:val="3"/>
        </w:numPr>
        <w:tabs>
          <w:tab w:val="left" w:pos="1047"/>
        </w:tabs>
        <w:spacing w:before="2" w:line="276" w:lineRule="auto"/>
        <w:ind w:right="121" w:firstLine="568"/>
        <w:jc w:val="both"/>
      </w:pPr>
      <w:r>
        <w:t>Deans and institute directors perform the duties assigned by Law No. 2547 and other applicable legislation.</w:t>
      </w:r>
    </w:p>
    <w:p w14:paraId="7D7F2D51" w14:textId="77777777" w:rsidR="009D1531" w:rsidRDefault="009D1531">
      <w:pPr>
        <w:pStyle w:val="BodyText"/>
        <w:spacing w:before="41"/>
        <w:ind w:left="0" w:firstLine="0"/>
      </w:pPr>
    </w:p>
    <w:p w14:paraId="12FA8672" w14:textId="0277C15B" w:rsidR="009D1531" w:rsidRDefault="00A81C96">
      <w:pPr>
        <w:pStyle w:val="Heading2"/>
        <w:spacing w:before="1"/>
        <w:jc w:val="both"/>
      </w:pPr>
      <w:r>
        <w:t>Chair</w:t>
      </w:r>
      <w:r w:rsidR="00EA44E2">
        <w:t xml:space="preserve"> of Department</w:t>
      </w:r>
    </w:p>
    <w:p w14:paraId="30048D5F" w14:textId="2CCBC329" w:rsidR="009D1531" w:rsidRDefault="00EA44E2">
      <w:pPr>
        <w:pStyle w:val="BodyText"/>
        <w:spacing w:before="40" w:line="276" w:lineRule="auto"/>
        <w:ind w:right="107"/>
        <w:jc w:val="both"/>
      </w:pPr>
      <w:r>
        <w:rPr>
          <w:b/>
        </w:rPr>
        <w:t xml:space="preserve">ARTICLE 13 – </w:t>
      </w:r>
      <w:r>
        <w:t xml:space="preserve">(1) Department </w:t>
      </w:r>
      <w:r w:rsidR="00A81C96">
        <w:t>chairs</w:t>
      </w:r>
      <w:r>
        <w:t xml:space="preserve"> are appointed by the Rector upon the recommendation of the Dean. The term of office </w:t>
      </w:r>
      <w:r w:rsidR="00DF7071">
        <w:t>for</w:t>
      </w:r>
      <w:r>
        <w:t xml:space="preserve"> department heads is three years. The department </w:t>
      </w:r>
      <w:r w:rsidR="00A81C96">
        <w:t>chair</w:t>
      </w:r>
      <w:r>
        <w:t xml:space="preserve"> whose term has expired may be reappointed in the same manner. </w:t>
      </w:r>
    </w:p>
    <w:p w14:paraId="39B033B4" w14:textId="77777777" w:rsidR="009D1531" w:rsidRDefault="009D1531">
      <w:pPr>
        <w:pStyle w:val="BodyText"/>
        <w:spacing w:before="41"/>
        <w:ind w:left="0" w:firstLine="0"/>
      </w:pPr>
    </w:p>
    <w:p w14:paraId="37BC5117" w14:textId="77777777" w:rsidR="009D1531" w:rsidRDefault="00EA44E2">
      <w:pPr>
        <w:pStyle w:val="Heading2"/>
        <w:jc w:val="both"/>
      </w:pPr>
      <w:r>
        <w:t>Instructors</w:t>
      </w:r>
    </w:p>
    <w:p w14:paraId="4E7FAAE2" w14:textId="77777777" w:rsidR="009D1531" w:rsidRDefault="00EA44E2">
      <w:pPr>
        <w:pStyle w:val="BodyText"/>
        <w:spacing w:before="40" w:line="278" w:lineRule="auto"/>
        <w:ind w:right="120"/>
        <w:jc w:val="both"/>
      </w:pPr>
      <w:r>
        <w:rPr>
          <w:b/>
        </w:rPr>
        <w:t xml:space="preserve">ARTICLE 14 – </w:t>
      </w:r>
      <w:r>
        <w:t>(1) Instructors consist of faculty members, lecturers, and research assistants.</w:t>
      </w:r>
    </w:p>
    <w:p w14:paraId="12CB7D8A" w14:textId="77777777" w:rsidR="009D1531" w:rsidRDefault="00EA44E2">
      <w:pPr>
        <w:pStyle w:val="P68B1DB1-ListParagraph3"/>
        <w:numPr>
          <w:ilvl w:val="0"/>
          <w:numId w:val="2"/>
        </w:numPr>
        <w:tabs>
          <w:tab w:val="left" w:pos="1083"/>
        </w:tabs>
        <w:spacing w:line="276" w:lineRule="auto"/>
        <w:ind w:right="110" w:firstLine="568"/>
        <w:jc w:val="both"/>
      </w:pPr>
      <w:r>
        <w:t>Faculty members are professors, associate professors, and assistant professors who work full time at the University. The additional conditions for the appointments and promotions of faculty members and the appointment of lecturers in state higher education institutions are determined by the Senate.</w:t>
      </w:r>
    </w:p>
    <w:p w14:paraId="239BDE04" w14:textId="77777777" w:rsidR="009D1531" w:rsidRDefault="00EA44E2">
      <w:pPr>
        <w:pStyle w:val="P68B1DB1-ListParagraph3"/>
        <w:numPr>
          <w:ilvl w:val="0"/>
          <w:numId w:val="2"/>
        </w:numPr>
        <w:tabs>
          <w:tab w:val="left" w:pos="1054"/>
        </w:tabs>
        <w:spacing w:line="278" w:lineRule="auto"/>
        <w:ind w:right="122" w:firstLine="568"/>
        <w:jc w:val="both"/>
      </w:pPr>
      <w:r>
        <w:t>Faculty members perform the duties given by the Law No. 2547 and other applicable legislation.</w:t>
      </w:r>
    </w:p>
    <w:p w14:paraId="2DA112DA" w14:textId="77777777" w:rsidR="009D1531" w:rsidRDefault="009D1531">
      <w:pPr>
        <w:pStyle w:val="BodyText"/>
        <w:ind w:left="0" w:firstLine="0"/>
      </w:pPr>
    </w:p>
    <w:p w14:paraId="175CEF0B" w14:textId="77777777" w:rsidR="009D1531" w:rsidRDefault="009D1531">
      <w:pPr>
        <w:pStyle w:val="BodyText"/>
        <w:spacing w:before="75"/>
        <w:ind w:left="0" w:firstLine="0"/>
      </w:pPr>
    </w:p>
    <w:p w14:paraId="634B3529" w14:textId="77777777" w:rsidR="009D1531" w:rsidRDefault="00EA44E2">
      <w:pPr>
        <w:pStyle w:val="Heading1"/>
        <w:ind w:right="2698"/>
      </w:pPr>
      <w:r>
        <w:t>PART FOUR</w:t>
      </w:r>
    </w:p>
    <w:p w14:paraId="574360A0" w14:textId="77777777" w:rsidR="009D1531" w:rsidRDefault="00EA44E2">
      <w:pPr>
        <w:pStyle w:val="Heading2"/>
        <w:spacing w:before="40"/>
        <w:ind w:left="2695" w:right="2692"/>
        <w:jc w:val="center"/>
      </w:pPr>
      <w:r>
        <w:t>Financial Provisions</w:t>
      </w:r>
    </w:p>
    <w:p w14:paraId="4EDEC832" w14:textId="77777777" w:rsidR="009D1531" w:rsidRDefault="009D1531">
      <w:pPr>
        <w:pStyle w:val="BodyText"/>
        <w:spacing w:before="84"/>
        <w:ind w:left="0" w:firstLine="0"/>
        <w:rPr>
          <w:b/>
        </w:rPr>
      </w:pPr>
    </w:p>
    <w:p w14:paraId="53B2F97C" w14:textId="77777777" w:rsidR="009D1531" w:rsidRDefault="00EA44E2">
      <w:pPr>
        <w:pStyle w:val="P68B1DB1-Normal1"/>
        <w:ind w:left="684"/>
        <w:jc w:val="both"/>
      </w:pPr>
      <w:r>
        <w:t>Projects and consultancy services</w:t>
      </w:r>
    </w:p>
    <w:p w14:paraId="1419E34A" w14:textId="028FFDD6" w:rsidR="009D1531" w:rsidRDefault="00EA44E2">
      <w:pPr>
        <w:pStyle w:val="BodyText"/>
        <w:spacing w:before="40" w:line="276" w:lineRule="auto"/>
        <w:ind w:right="119"/>
        <w:jc w:val="both"/>
      </w:pPr>
      <w:r w:rsidRPr="00E831B9">
        <w:rPr>
          <w:b/>
          <w:bCs/>
        </w:rPr>
        <w:t>ARTICLE</w:t>
      </w:r>
      <w:r>
        <w:t xml:space="preserve"> </w:t>
      </w:r>
      <w:r>
        <w:rPr>
          <w:b/>
        </w:rPr>
        <w:t xml:space="preserve">15 – </w:t>
      </w:r>
      <w:r>
        <w:t>(1) The Senate determines the university's educational and research projects, along with the instructors' consultancy services, the potential revenues from these projects, and royalties for the instructors. This information is then submitted to the Board of Trustees for approval by the Rector.</w:t>
      </w:r>
    </w:p>
    <w:p w14:paraId="40314E2C" w14:textId="77777777" w:rsidR="009D1531" w:rsidRDefault="009D1531">
      <w:pPr>
        <w:pStyle w:val="BodyText"/>
        <w:spacing w:before="42"/>
        <w:ind w:left="0" w:firstLine="0"/>
      </w:pPr>
    </w:p>
    <w:p w14:paraId="3E90C1FB" w14:textId="77777777" w:rsidR="009D1531" w:rsidRDefault="00EA44E2">
      <w:pPr>
        <w:pStyle w:val="Heading2"/>
        <w:jc w:val="both"/>
      </w:pPr>
      <w:r>
        <w:t>Accounting Period</w:t>
      </w:r>
    </w:p>
    <w:p w14:paraId="526E8569" w14:textId="77777777" w:rsidR="009D1531" w:rsidRDefault="00EA44E2">
      <w:pPr>
        <w:pStyle w:val="BodyText"/>
        <w:spacing w:before="44" w:line="276" w:lineRule="auto"/>
        <w:ind w:right="117"/>
        <w:jc w:val="both"/>
      </w:pPr>
      <w:r>
        <w:rPr>
          <w:b/>
        </w:rPr>
        <w:t xml:space="preserve">ARTICLE 16 – </w:t>
      </w:r>
      <w:r>
        <w:t>(1) The accounting period of the university begins on September 1 and ends on August 31.</w:t>
      </w:r>
    </w:p>
    <w:p w14:paraId="7500F511" w14:textId="77777777" w:rsidR="009D1531" w:rsidRDefault="009D1531">
      <w:pPr>
        <w:pStyle w:val="BodyText"/>
        <w:spacing w:before="41"/>
        <w:ind w:left="0" w:firstLine="0"/>
      </w:pPr>
    </w:p>
    <w:p w14:paraId="40C68AE8" w14:textId="77777777" w:rsidR="009D1531" w:rsidRDefault="00EA44E2">
      <w:pPr>
        <w:pStyle w:val="Heading2"/>
        <w:spacing w:before="1"/>
        <w:jc w:val="both"/>
      </w:pPr>
      <w:r>
        <w:t>Financial charts</w:t>
      </w:r>
    </w:p>
    <w:p w14:paraId="1BCBB855" w14:textId="77777777" w:rsidR="009D1531" w:rsidRDefault="00EA44E2">
      <w:pPr>
        <w:pStyle w:val="BodyText"/>
        <w:spacing w:before="40" w:line="276" w:lineRule="auto"/>
        <w:ind w:right="112"/>
        <w:jc w:val="both"/>
      </w:pPr>
      <w:r w:rsidRPr="00E831B9">
        <w:rPr>
          <w:b/>
          <w:bCs/>
        </w:rPr>
        <w:t>ARTICLE</w:t>
      </w:r>
      <w:r>
        <w:t xml:space="preserve"> </w:t>
      </w:r>
      <w:r>
        <w:rPr>
          <w:b/>
        </w:rPr>
        <w:t xml:space="preserve">17 – </w:t>
      </w:r>
      <w:r>
        <w:t>(1) The balance sheet, the annual income statement, and various other financial statements of the University are to be prepared within the framework of the provisions of the applicable legislation and submitted to the Board of Trustees within three months following the accounting period.</w:t>
      </w:r>
    </w:p>
    <w:p w14:paraId="716B4461" w14:textId="77777777" w:rsidR="009D1531" w:rsidRDefault="00EA44E2">
      <w:pPr>
        <w:pStyle w:val="P68B1DB1-ListParagraph3"/>
        <w:numPr>
          <w:ilvl w:val="0"/>
          <w:numId w:val="1"/>
        </w:numPr>
        <w:tabs>
          <w:tab w:val="left" w:pos="1131"/>
        </w:tabs>
        <w:spacing w:line="276" w:lineRule="auto"/>
        <w:ind w:right="121" w:firstLine="568"/>
        <w:jc w:val="both"/>
      </w:pPr>
      <w:r>
        <w:t>The Board of Trustees may commission an independent external audit of the University’s financial statements by an authorized institution of its choosing.</w:t>
      </w:r>
    </w:p>
    <w:p w14:paraId="3B2B4396" w14:textId="77777777" w:rsidR="009D1531" w:rsidRDefault="009D1531">
      <w:pPr>
        <w:spacing w:line="276" w:lineRule="auto"/>
        <w:jc w:val="both"/>
        <w:rPr>
          <w:sz w:val="24"/>
        </w:rPr>
        <w:sectPr w:rsidR="009D1531">
          <w:pgSz w:w="11900" w:h="16840"/>
          <w:pgMar w:top="1320" w:right="1300" w:bottom="280" w:left="1300" w:header="716" w:footer="0" w:gutter="0"/>
          <w:cols w:space="720"/>
        </w:sectPr>
      </w:pPr>
    </w:p>
    <w:p w14:paraId="05CC9F32" w14:textId="77777777" w:rsidR="009D1531" w:rsidRDefault="00EA44E2">
      <w:pPr>
        <w:pStyle w:val="Heading2"/>
        <w:spacing w:before="80"/>
      </w:pPr>
      <w:r>
        <w:lastRenderedPageBreak/>
        <w:t>Sources of Income</w:t>
      </w:r>
    </w:p>
    <w:p w14:paraId="16040281" w14:textId="1F839DE6" w:rsidR="009D1531" w:rsidRDefault="00EA44E2">
      <w:pPr>
        <w:pStyle w:val="BodyText"/>
        <w:spacing w:before="44"/>
        <w:ind w:left="684" w:firstLine="0"/>
      </w:pPr>
      <w:r>
        <w:rPr>
          <w:b/>
        </w:rPr>
        <w:t xml:space="preserve">ARTICLE </w:t>
      </w:r>
      <w:r w:rsidR="00112B56">
        <w:rPr>
          <w:b/>
        </w:rPr>
        <w:t>18</w:t>
      </w:r>
      <w:r>
        <w:rPr>
          <w:b/>
        </w:rPr>
        <w:t xml:space="preserve"> – </w:t>
      </w:r>
      <w:r>
        <w:t xml:space="preserve">(1) The income sources of the University are as follows: </w:t>
      </w:r>
    </w:p>
    <w:p w14:paraId="32E0D153" w14:textId="77777777" w:rsidR="009D1531" w:rsidRDefault="00EA44E2">
      <w:pPr>
        <w:pStyle w:val="P68B1DB1-ListParagraph3"/>
        <w:numPr>
          <w:ilvl w:val="1"/>
          <w:numId w:val="1"/>
        </w:numPr>
        <w:tabs>
          <w:tab w:val="left" w:pos="931"/>
        </w:tabs>
        <w:spacing w:before="40"/>
        <w:ind w:left="931" w:hanging="247"/>
      </w:pPr>
      <w:r>
        <w:t xml:space="preserve">Fees to be collected from students, </w:t>
      </w:r>
    </w:p>
    <w:p w14:paraId="75CB3B69" w14:textId="77777777" w:rsidR="009D1531" w:rsidRDefault="00EA44E2">
      <w:pPr>
        <w:pStyle w:val="P68B1DB1-ListParagraph3"/>
        <w:numPr>
          <w:ilvl w:val="1"/>
          <w:numId w:val="1"/>
        </w:numPr>
        <w:tabs>
          <w:tab w:val="left" w:pos="943"/>
        </w:tabs>
        <w:spacing w:before="39"/>
        <w:ind w:left="943" w:hanging="259"/>
      </w:pPr>
      <w:r>
        <w:t xml:space="preserve">Revenue from the university's investments and enterprises, </w:t>
      </w:r>
    </w:p>
    <w:p w14:paraId="12AB84CF" w14:textId="77777777" w:rsidR="00D16D20" w:rsidRDefault="00EA44E2">
      <w:pPr>
        <w:pStyle w:val="P68B1DB1-ListParagraph3"/>
        <w:numPr>
          <w:ilvl w:val="1"/>
          <w:numId w:val="1"/>
        </w:numPr>
        <w:tabs>
          <w:tab w:val="left" w:pos="931"/>
        </w:tabs>
        <w:spacing w:before="44" w:line="276" w:lineRule="auto"/>
        <w:ind w:left="684" w:right="362" w:firstLine="0"/>
      </w:pPr>
      <w:r>
        <w:t>Revenue from research &amp; development and consultancy services and projects.</w:t>
      </w:r>
    </w:p>
    <w:p w14:paraId="10B31851" w14:textId="5912BBE2" w:rsidR="009D1531" w:rsidRDefault="00EA44E2" w:rsidP="00D16D20">
      <w:pPr>
        <w:pStyle w:val="P68B1DB1-ListParagraph3"/>
        <w:tabs>
          <w:tab w:val="left" w:pos="931"/>
        </w:tabs>
        <w:spacing w:before="44" w:line="276" w:lineRule="auto"/>
        <w:ind w:left="684" w:right="362" w:firstLine="0"/>
      </w:pPr>
      <w:r>
        <w:t>ç) Revenues from services to be provided outside the university.</w:t>
      </w:r>
    </w:p>
    <w:p w14:paraId="41B8A7EE" w14:textId="4B064A0B" w:rsidR="009D1531" w:rsidRDefault="00EA44E2">
      <w:pPr>
        <w:pStyle w:val="P68B1DB1-ListParagraph3"/>
        <w:numPr>
          <w:ilvl w:val="1"/>
          <w:numId w:val="1"/>
        </w:numPr>
        <w:tabs>
          <w:tab w:val="left" w:pos="998"/>
        </w:tabs>
        <w:spacing w:line="278" w:lineRule="auto"/>
        <w:ind w:left="116" w:right="122" w:firstLine="568"/>
      </w:pPr>
      <w:r>
        <w:t xml:space="preserve">Grants to be provided from the state budget and other public institutions and organizations, as well as the </w:t>
      </w:r>
      <w:r w:rsidR="00C942FC">
        <w:t>Establishing</w:t>
      </w:r>
      <w:r>
        <w:t xml:space="preserve"> Foundation.</w:t>
      </w:r>
    </w:p>
    <w:p w14:paraId="640F1A65" w14:textId="77777777" w:rsidR="009D1531" w:rsidRDefault="00EA44E2">
      <w:pPr>
        <w:pStyle w:val="P68B1DB1-ListParagraph3"/>
        <w:numPr>
          <w:ilvl w:val="1"/>
          <w:numId w:val="1"/>
        </w:numPr>
        <w:tabs>
          <w:tab w:val="left" w:pos="931"/>
        </w:tabs>
        <w:spacing w:line="272" w:lineRule="exact"/>
        <w:ind w:left="931" w:hanging="247"/>
      </w:pPr>
      <w:r>
        <w:t>In-kind and cash donations, wills, and other income.</w:t>
      </w:r>
    </w:p>
    <w:p w14:paraId="327472BA" w14:textId="3EBEC044" w:rsidR="009D1531" w:rsidRDefault="00EA44E2">
      <w:pPr>
        <w:pStyle w:val="BodyText"/>
        <w:spacing w:before="38" w:line="278" w:lineRule="auto"/>
      </w:pPr>
      <w:r>
        <w:t>(2) The approval of the Chairman is required for the acceptance of donations, aids</w:t>
      </w:r>
      <w:r w:rsidR="00D16D20">
        <w:t>,</w:t>
      </w:r>
      <w:r>
        <w:t xml:space="preserve"> and bequests to the University or the constituents that make up the University.</w:t>
      </w:r>
    </w:p>
    <w:p w14:paraId="386221D6" w14:textId="77777777" w:rsidR="009D1531" w:rsidRDefault="009D1531">
      <w:pPr>
        <w:pStyle w:val="BodyText"/>
        <w:spacing w:before="36"/>
        <w:ind w:left="0" w:firstLine="0"/>
      </w:pPr>
    </w:p>
    <w:p w14:paraId="27B8E789" w14:textId="68F3536D" w:rsidR="009D1531" w:rsidRDefault="00A568B9">
      <w:pPr>
        <w:pStyle w:val="Heading2"/>
      </w:pPr>
      <w:r>
        <w:t>Expenditure</w:t>
      </w:r>
      <w:r w:rsidR="00EA44E2">
        <w:t xml:space="preserve"> Authority</w:t>
      </w:r>
    </w:p>
    <w:p w14:paraId="7B972F9C" w14:textId="0F1DB40B" w:rsidR="009D1531" w:rsidRDefault="00EA44E2">
      <w:pPr>
        <w:pStyle w:val="BodyText"/>
        <w:spacing w:before="44" w:line="276" w:lineRule="auto"/>
      </w:pPr>
      <w:r>
        <w:rPr>
          <w:b/>
        </w:rPr>
        <w:t xml:space="preserve">ARTICLE </w:t>
      </w:r>
      <w:r w:rsidR="00112B56">
        <w:rPr>
          <w:b/>
        </w:rPr>
        <w:t>19</w:t>
      </w:r>
      <w:r>
        <w:rPr>
          <w:b/>
        </w:rPr>
        <w:t xml:space="preserve"> – </w:t>
      </w:r>
      <w:r>
        <w:t xml:space="preserve">(1) The </w:t>
      </w:r>
      <w:r w:rsidR="00A568B9">
        <w:t>expenditure</w:t>
      </w:r>
      <w:r>
        <w:t xml:space="preserve"> authority of the University is the Chairman. The Chairman may delegate this authority to the Rector to the extent and scope deemed appropriate.</w:t>
      </w:r>
    </w:p>
    <w:p w14:paraId="720A6064" w14:textId="77777777" w:rsidR="009D1531" w:rsidRDefault="009D1531">
      <w:pPr>
        <w:pStyle w:val="BodyText"/>
        <w:spacing w:before="42"/>
        <w:ind w:left="0" w:firstLine="0"/>
      </w:pPr>
    </w:p>
    <w:p w14:paraId="1320CBC0" w14:textId="77777777" w:rsidR="009D1531" w:rsidRDefault="00EA44E2">
      <w:pPr>
        <w:pStyle w:val="Heading2"/>
      </w:pPr>
      <w:r>
        <w:t>Leave Policy</w:t>
      </w:r>
    </w:p>
    <w:p w14:paraId="6C353C1F" w14:textId="77777777" w:rsidR="009D1531" w:rsidRDefault="00EA44E2">
      <w:pPr>
        <w:pStyle w:val="BodyText"/>
        <w:spacing w:before="40" w:line="276" w:lineRule="auto"/>
      </w:pPr>
      <w:r>
        <w:rPr>
          <w:b/>
        </w:rPr>
        <w:t xml:space="preserve">ARTICLE 20 – </w:t>
      </w:r>
      <w:r>
        <w:t>(1) Provided that education and other operations at the university are not disrupted, employees have the right to leave stipulated by the legislation.</w:t>
      </w:r>
    </w:p>
    <w:p w14:paraId="51505404" w14:textId="0A121604" w:rsidR="009D1531" w:rsidRDefault="00EA44E2">
      <w:pPr>
        <w:pStyle w:val="BodyText"/>
        <w:spacing w:before="1" w:line="276" w:lineRule="auto"/>
      </w:pPr>
      <w:r>
        <w:t>(2) The Rector grants leave approvals for vice</w:t>
      </w:r>
      <w:r w:rsidR="00265C63">
        <w:t>-</w:t>
      </w:r>
      <w:r>
        <w:t xml:space="preserve">rectors, the dean, institute directors, as well as academic and administrative personnel; the Rector's leave approval is granted by the Chairman. </w:t>
      </w:r>
    </w:p>
    <w:p w14:paraId="11B406E1" w14:textId="77777777" w:rsidR="009D1531" w:rsidRDefault="009D1531">
      <w:pPr>
        <w:pStyle w:val="BodyText"/>
        <w:ind w:left="0" w:firstLine="0"/>
      </w:pPr>
    </w:p>
    <w:p w14:paraId="4278AF05" w14:textId="77777777" w:rsidR="009D1531" w:rsidRDefault="009D1531">
      <w:pPr>
        <w:pStyle w:val="BodyText"/>
        <w:spacing w:before="82"/>
        <w:ind w:left="0" w:firstLine="0"/>
      </w:pPr>
    </w:p>
    <w:p w14:paraId="2ADF1F05" w14:textId="77777777" w:rsidR="009D1531" w:rsidRDefault="00EA44E2">
      <w:pPr>
        <w:pStyle w:val="Heading1"/>
        <w:ind w:right="2695"/>
      </w:pPr>
      <w:r>
        <w:t>PART FIVE</w:t>
      </w:r>
    </w:p>
    <w:p w14:paraId="4CB5D23D" w14:textId="77777777" w:rsidR="009D1531" w:rsidRDefault="00EA44E2">
      <w:pPr>
        <w:pStyle w:val="Heading2"/>
        <w:spacing w:before="40"/>
        <w:ind w:left="2695" w:right="2692"/>
        <w:jc w:val="center"/>
      </w:pPr>
      <w:r>
        <w:t>Final Provisions</w:t>
      </w:r>
    </w:p>
    <w:p w14:paraId="764F5CAD" w14:textId="77777777" w:rsidR="009D1531" w:rsidRDefault="009D1531">
      <w:pPr>
        <w:pStyle w:val="BodyText"/>
        <w:spacing w:before="84"/>
        <w:ind w:left="0" w:firstLine="0"/>
        <w:rPr>
          <w:b/>
        </w:rPr>
      </w:pPr>
    </w:p>
    <w:p w14:paraId="5DA355FA" w14:textId="77777777" w:rsidR="009D1531" w:rsidRDefault="00EA44E2">
      <w:pPr>
        <w:pStyle w:val="P68B1DB1-Normal1"/>
        <w:ind w:left="684"/>
      </w:pPr>
      <w:r>
        <w:t>Effective Date</w:t>
      </w:r>
    </w:p>
    <w:p w14:paraId="5E263ED8" w14:textId="4C119BA6" w:rsidR="009D1531" w:rsidRDefault="00EA44E2">
      <w:pPr>
        <w:pStyle w:val="BodyText"/>
        <w:spacing w:before="45"/>
        <w:ind w:left="684" w:firstLine="0"/>
      </w:pPr>
      <w:r>
        <w:rPr>
          <w:b/>
        </w:rPr>
        <w:t xml:space="preserve">ARTICLE </w:t>
      </w:r>
      <w:r w:rsidR="00112B56">
        <w:rPr>
          <w:b/>
        </w:rPr>
        <w:t>21</w:t>
      </w:r>
      <w:r>
        <w:rPr>
          <w:b/>
        </w:rPr>
        <w:t xml:space="preserve"> - </w:t>
      </w:r>
      <w:r>
        <w:t>(1) This Regulation takes effect on the date of its publication.</w:t>
      </w:r>
    </w:p>
    <w:p w14:paraId="7C45DB4D" w14:textId="77777777" w:rsidR="009D1531" w:rsidRDefault="009D1531">
      <w:pPr>
        <w:pStyle w:val="BodyText"/>
        <w:spacing w:before="79"/>
        <w:ind w:left="0" w:firstLine="0"/>
      </w:pPr>
    </w:p>
    <w:p w14:paraId="1EFB1C53" w14:textId="77777777" w:rsidR="009D1531" w:rsidRDefault="00EA44E2">
      <w:pPr>
        <w:pStyle w:val="Heading2"/>
        <w:spacing w:before="1"/>
      </w:pPr>
      <w:r>
        <w:t>Implementation</w:t>
      </w:r>
    </w:p>
    <w:p w14:paraId="227A5FAA" w14:textId="77777777" w:rsidR="009D1531" w:rsidRDefault="00EA44E2">
      <w:pPr>
        <w:pStyle w:val="BodyText"/>
        <w:spacing w:before="44" w:line="273" w:lineRule="auto"/>
      </w:pPr>
      <w:r>
        <w:rPr>
          <w:b/>
        </w:rPr>
        <w:t xml:space="preserve">ARTICLE 22 – </w:t>
      </w:r>
      <w:r>
        <w:t>(1) The provisions of this Regulation are implemented by Fenerbahçe University's Chairman of the Board of Trustees.</w:t>
      </w:r>
    </w:p>
    <w:sectPr w:rsidR="009D1531">
      <w:pgSz w:w="11900" w:h="16840"/>
      <w:pgMar w:top="1320" w:right="1300" w:bottom="280" w:left="130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DD9B" w14:textId="77777777" w:rsidR="002C5C4D" w:rsidRDefault="002C5C4D">
      <w:r>
        <w:separator/>
      </w:r>
    </w:p>
  </w:endnote>
  <w:endnote w:type="continuationSeparator" w:id="0">
    <w:p w14:paraId="4BD2F134" w14:textId="77777777" w:rsidR="002C5C4D" w:rsidRDefault="002C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9E35" w14:textId="77777777" w:rsidR="002C5C4D" w:rsidRDefault="002C5C4D">
      <w:r>
        <w:separator/>
      </w:r>
    </w:p>
  </w:footnote>
  <w:footnote w:type="continuationSeparator" w:id="0">
    <w:p w14:paraId="5D8943CE" w14:textId="77777777" w:rsidR="002C5C4D" w:rsidRDefault="002C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3558" w14:textId="77777777" w:rsidR="009D1531" w:rsidRDefault="00EA44E2">
    <w:pPr>
      <w:pStyle w:val="BodyText"/>
      <w:spacing w:line="14" w:lineRule="auto"/>
      <w:ind w:left="0" w:firstLine="0"/>
      <w:rPr>
        <w:sz w:val="20"/>
      </w:rPr>
    </w:pPr>
    <w:r>
      <w:rPr>
        <w:noProof/>
      </w:rPr>
      <mc:AlternateContent>
        <mc:Choice Requires="wps">
          <w:drawing>
            <wp:anchor distT="0" distB="0" distL="0" distR="0" simplePos="0" relativeHeight="487497216" behindDoc="1" locked="0" layoutInCell="1" allowOverlap="1" wp14:anchorId="6CA0866B" wp14:editId="6551AD1B">
              <wp:simplePos x="0" y="0"/>
              <wp:positionH relativeFrom="page">
                <wp:posOffset>3404870</wp:posOffset>
              </wp:positionH>
              <wp:positionV relativeFrom="page">
                <wp:posOffset>441931</wp:posOffset>
              </wp:positionV>
              <wp:extent cx="326326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265" cy="180340"/>
                      </a:xfrm>
                      <a:prstGeom prst="rect">
                        <a:avLst/>
                      </a:prstGeom>
                    </wps:spPr>
                    <wps:txbx>
                      <w:txbxContent>
                        <w:p w14:paraId="096AD6EE" w14:textId="77777777" w:rsidR="009D1531" w:rsidRDefault="00EA44E2">
                          <w:pPr>
                            <w:pStyle w:val="P68B1DB1-Normal4"/>
                            <w:spacing w:before="10"/>
                            <w:ind w:left="20"/>
                          </w:pPr>
                          <w:r>
                            <w:t>Official Gazette Decree No. 30818, dated 01/07/2019</w:t>
                          </w:r>
                        </w:p>
                      </w:txbxContent>
                    </wps:txbx>
                    <wps:bodyPr wrap="square" lIns="0" tIns="0" rIns="0" bIns="0" rtlCol="0">
                      <a:noAutofit/>
                    </wps:bodyPr>
                  </wps:wsp>
                </a:graphicData>
              </a:graphic>
            </wp:anchor>
          </w:drawing>
        </mc:Choice>
        <mc:Fallback>
          <w:pict>
            <v:shapetype w14:anchorId="6CA0866B" id="_x0000_t202" coordsize="21600,21600" o:spt="202" path="m,l,21600r21600,l21600,xe">
              <v:stroke joinstyle="miter"/>
              <v:path gradientshapeok="t" o:connecttype="rect"/>
            </v:shapetype>
            <v:shape id="Textbox 1" o:spid="_x0000_s1026" type="#_x0000_t202" style="position:absolute;margin-left:268.1pt;margin-top:34.8pt;width:256.95pt;height:14.2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" filled="f" stroked="f">
              <v:textbox inset="0,0,0,0">
                <w:txbxContent>
                  <w:p w14:paraId="096AD6EE" w14:textId="77777777" w:rsidR="009D1531" w:rsidRDefault="00EA44E2">
                    <w:pPr>
                      <w:pStyle w:val="P68B1DB1-Normal4"/>
                      <w:spacing w:before="10"/>
                      <w:ind w:left="20"/>
                    </w:pPr>
                    <w:r>
                      <w:t>Official Gazette Decree No. 30818, dated 01/07/2019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12A"/>
    <w:multiLevelType w:val="hybridMultilevel"/>
    <w:tmpl w:val="192C3458"/>
    <w:lvl w:ilvl="0" w:tplc="A190AC78">
      <w:start w:val="2"/>
      <w:numFmt w:val="decimal"/>
      <w:lvlText w:val="(%1)"/>
      <w:lvlJc w:val="left"/>
      <w:pPr>
        <w:ind w:left="116" w:hanging="4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0E43B0E">
      <w:start w:val="1"/>
      <w:numFmt w:val="lowerLetter"/>
      <w:lvlText w:val="%2)"/>
      <w:lvlJc w:val="left"/>
      <w:pPr>
        <w:ind w:left="932"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E830FE66">
      <w:numFmt w:val="bullet"/>
      <w:lvlText w:val="•"/>
      <w:lvlJc w:val="left"/>
      <w:pPr>
        <w:ind w:left="1868" w:hanging="248"/>
      </w:pPr>
      <w:rPr>
        <w:rFonts w:hint="default"/>
        <w:lang w:val="tr-TR" w:eastAsia="en-US" w:bidi="ar-SA"/>
      </w:rPr>
    </w:lvl>
    <w:lvl w:ilvl="3" w:tplc="4C688490">
      <w:numFmt w:val="bullet"/>
      <w:lvlText w:val="•"/>
      <w:lvlJc w:val="left"/>
      <w:pPr>
        <w:ind w:left="2797" w:hanging="248"/>
      </w:pPr>
      <w:rPr>
        <w:rFonts w:hint="default"/>
        <w:lang w:val="tr-TR" w:eastAsia="en-US" w:bidi="ar-SA"/>
      </w:rPr>
    </w:lvl>
    <w:lvl w:ilvl="4" w:tplc="0DF84E76">
      <w:numFmt w:val="bullet"/>
      <w:lvlText w:val="•"/>
      <w:lvlJc w:val="left"/>
      <w:pPr>
        <w:ind w:left="3726" w:hanging="248"/>
      </w:pPr>
      <w:rPr>
        <w:rFonts w:hint="default"/>
        <w:lang w:val="tr-TR" w:eastAsia="en-US" w:bidi="ar-SA"/>
      </w:rPr>
    </w:lvl>
    <w:lvl w:ilvl="5" w:tplc="994467A0">
      <w:numFmt w:val="bullet"/>
      <w:lvlText w:val="•"/>
      <w:lvlJc w:val="left"/>
      <w:pPr>
        <w:ind w:left="4655" w:hanging="248"/>
      </w:pPr>
      <w:rPr>
        <w:rFonts w:hint="default"/>
        <w:lang w:val="tr-TR" w:eastAsia="en-US" w:bidi="ar-SA"/>
      </w:rPr>
    </w:lvl>
    <w:lvl w:ilvl="6" w:tplc="D8828AFA">
      <w:numFmt w:val="bullet"/>
      <w:lvlText w:val="•"/>
      <w:lvlJc w:val="left"/>
      <w:pPr>
        <w:ind w:left="5584" w:hanging="248"/>
      </w:pPr>
      <w:rPr>
        <w:rFonts w:hint="default"/>
        <w:lang w:val="tr-TR" w:eastAsia="en-US" w:bidi="ar-SA"/>
      </w:rPr>
    </w:lvl>
    <w:lvl w:ilvl="7" w:tplc="0EE6D3A6">
      <w:numFmt w:val="bullet"/>
      <w:lvlText w:val="•"/>
      <w:lvlJc w:val="left"/>
      <w:pPr>
        <w:ind w:left="6513" w:hanging="248"/>
      </w:pPr>
      <w:rPr>
        <w:rFonts w:hint="default"/>
        <w:lang w:val="tr-TR" w:eastAsia="en-US" w:bidi="ar-SA"/>
      </w:rPr>
    </w:lvl>
    <w:lvl w:ilvl="8" w:tplc="FCE0C286">
      <w:numFmt w:val="bullet"/>
      <w:lvlText w:val="•"/>
      <w:lvlJc w:val="left"/>
      <w:pPr>
        <w:ind w:left="7442" w:hanging="248"/>
      </w:pPr>
      <w:rPr>
        <w:rFonts w:hint="default"/>
        <w:lang w:val="tr-TR" w:eastAsia="en-US" w:bidi="ar-SA"/>
      </w:rPr>
    </w:lvl>
  </w:abstractNum>
  <w:abstractNum w:abstractNumId="1" w15:restartNumberingAfterBreak="0">
    <w:nsid w:val="4D3D7163"/>
    <w:multiLevelType w:val="hybridMultilevel"/>
    <w:tmpl w:val="5074C0CE"/>
    <w:lvl w:ilvl="0" w:tplc="4E2EB27C">
      <w:start w:val="2"/>
      <w:numFmt w:val="decimal"/>
      <w:lvlText w:val="(%1)"/>
      <w:lvlJc w:val="left"/>
      <w:pPr>
        <w:ind w:left="116" w:hanging="35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EB386BC2">
      <w:start w:val="1"/>
      <w:numFmt w:val="lowerLetter"/>
      <w:lvlText w:val="%2)"/>
      <w:lvlJc w:val="left"/>
      <w:pPr>
        <w:ind w:left="932"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7062F2AA">
      <w:numFmt w:val="bullet"/>
      <w:lvlText w:val="•"/>
      <w:lvlJc w:val="left"/>
      <w:pPr>
        <w:ind w:left="1868" w:hanging="248"/>
      </w:pPr>
      <w:rPr>
        <w:rFonts w:hint="default"/>
        <w:lang w:val="tr-TR" w:eastAsia="en-US" w:bidi="ar-SA"/>
      </w:rPr>
    </w:lvl>
    <w:lvl w:ilvl="3" w:tplc="0ABAE434">
      <w:numFmt w:val="bullet"/>
      <w:lvlText w:val="•"/>
      <w:lvlJc w:val="left"/>
      <w:pPr>
        <w:ind w:left="2797" w:hanging="248"/>
      </w:pPr>
      <w:rPr>
        <w:rFonts w:hint="default"/>
        <w:lang w:val="tr-TR" w:eastAsia="en-US" w:bidi="ar-SA"/>
      </w:rPr>
    </w:lvl>
    <w:lvl w:ilvl="4" w:tplc="40EE5AF8">
      <w:numFmt w:val="bullet"/>
      <w:lvlText w:val="•"/>
      <w:lvlJc w:val="left"/>
      <w:pPr>
        <w:ind w:left="3726" w:hanging="248"/>
      </w:pPr>
      <w:rPr>
        <w:rFonts w:hint="default"/>
        <w:lang w:val="tr-TR" w:eastAsia="en-US" w:bidi="ar-SA"/>
      </w:rPr>
    </w:lvl>
    <w:lvl w:ilvl="5" w:tplc="77A8010E">
      <w:numFmt w:val="bullet"/>
      <w:lvlText w:val="•"/>
      <w:lvlJc w:val="left"/>
      <w:pPr>
        <w:ind w:left="4655" w:hanging="248"/>
      </w:pPr>
      <w:rPr>
        <w:rFonts w:hint="default"/>
        <w:lang w:val="tr-TR" w:eastAsia="en-US" w:bidi="ar-SA"/>
      </w:rPr>
    </w:lvl>
    <w:lvl w:ilvl="6" w:tplc="AD0E8B32">
      <w:numFmt w:val="bullet"/>
      <w:lvlText w:val="•"/>
      <w:lvlJc w:val="left"/>
      <w:pPr>
        <w:ind w:left="5584" w:hanging="248"/>
      </w:pPr>
      <w:rPr>
        <w:rFonts w:hint="default"/>
        <w:lang w:val="tr-TR" w:eastAsia="en-US" w:bidi="ar-SA"/>
      </w:rPr>
    </w:lvl>
    <w:lvl w:ilvl="7" w:tplc="670E035E">
      <w:numFmt w:val="bullet"/>
      <w:lvlText w:val="•"/>
      <w:lvlJc w:val="left"/>
      <w:pPr>
        <w:ind w:left="6513" w:hanging="248"/>
      </w:pPr>
      <w:rPr>
        <w:rFonts w:hint="default"/>
        <w:lang w:val="tr-TR" w:eastAsia="en-US" w:bidi="ar-SA"/>
      </w:rPr>
    </w:lvl>
    <w:lvl w:ilvl="8" w:tplc="A3F8DAFE">
      <w:numFmt w:val="bullet"/>
      <w:lvlText w:val="•"/>
      <w:lvlJc w:val="left"/>
      <w:pPr>
        <w:ind w:left="7442" w:hanging="248"/>
      </w:pPr>
      <w:rPr>
        <w:rFonts w:hint="default"/>
        <w:lang w:val="tr-TR" w:eastAsia="en-US" w:bidi="ar-SA"/>
      </w:rPr>
    </w:lvl>
  </w:abstractNum>
  <w:abstractNum w:abstractNumId="2" w15:restartNumberingAfterBreak="0">
    <w:nsid w:val="58741EC5"/>
    <w:multiLevelType w:val="hybridMultilevel"/>
    <w:tmpl w:val="67B2A0E6"/>
    <w:lvl w:ilvl="0" w:tplc="1F960338">
      <w:start w:val="2"/>
      <w:numFmt w:val="decimal"/>
      <w:lvlText w:val="(%1)"/>
      <w:lvlJc w:val="left"/>
      <w:pPr>
        <w:ind w:left="116" w:hanging="3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AEA1EDC">
      <w:numFmt w:val="bullet"/>
      <w:lvlText w:val="•"/>
      <w:lvlJc w:val="left"/>
      <w:pPr>
        <w:ind w:left="1038" w:hanging="348"/>
      </w:pPr>
      <w:rPr>
        <w:rFonts w:hint="default"/>
        <w:lang w:val="tr-TR" w:eastAsia="en-US" w:bidi="ar-SA"/>
      </w:rPr>
    </w:lvl>
    <w:lvl w:ilvl="2" w:tplc="2828F796">
      <w:numFmt w:val="bullet"/>
      <w:lvlText w:val="•"/>
      <w:lvlJc w:val="left"/>
      <w:pPr>
        <w:ind w:left="1956" w:hanging="348"/>
      </w:pPr>
      <w:rPr>
        <w:rFonts w:hint="default"/>
        <w:lang w:val="tr-TR" w:eastAsia="en-US" w:bidi="ar-SA"/>
      </w:rPr>
    </w:lvl>
    <w:lvl w:ilvl="3" w:tplc="C38ED324">
      <w:numFmt w:val="bullet"/>
      <w:lvlText w:val="•"/>
      <w:lvlJc w:val="left"/>
      <w:pPr>
        <w:ind w:left="2874" w:hanging="348"/>
      </w:pPr>
      <w:rPr>
        <w:rFonts w:hint="default"/>
        <w:lang w:val="tr-TR" w:eastAsia="en-US" w:bidi="ar-SA"/>
      </w:rPr>
    </w:lvl>
    <w:lvl w:ilvl="4" w:tplc="A4EC95A4">
      <w:numFmt w:val="bullet"/>
      <w:lvlText w:val="•"/>
      <w:lvlJc w:val="left"/>
      <w:pPr>
        <w:ind w:left="3792" w:hanging="348"/>
      </w:pPr>
      <w:rPr>
        <w:rFonts w:hint="default"/>
        <w:lang w:val="tr-TR" w:eastAsia="en-US" w:bidi="ar-SA"/>
      </w:rPr>
    </w:lvl>
    <w:lvl w:ilvl="5" w:tplc="30B6330C">
      <w:numFmt w:val="bullet"/>
      <w:lvlText w:val="•"/>
      <w:lvlJc w:val="left"/>
      <w:pPr>
        <w:ind w:left="4710" w:hanging="348"/>
      </w:pPr>
      <w:rPr>
        <w:rFonts w:hint="default"/>
        <w:lang w:val="tr-TR" w:eastAsia="en-US" w:bidi="ar-SA"/>
      </w:rPr>
    </w:lvl>
    <w:lvl w:ilvl="6" w:tplc="B560B9FA">
      <w:numFmt w:val="bullet"/>
      <w:lvlText w:val="•"/>
      <w:lvlJc w:val="left"/>
      <w:pPr>
        <w:ind w:left="5628" w:hanging="348"/>
      </w:pPr>
      <w:rPr>
        <w:rFonts w:hint="default"/>
        <w:lang w:val="tr-TR" w:eastAsia="en-US" w:bidi="ar-SA"/>
      </w:rPr>
    </w:lvl>
    <w:lvl w:ilvl="7" w:tplc="1C1E0924">
      <w:numFmt w:val="bullet"/>
      <w:lvlText w:val="•"/>
      <w:lvlJc w:val="left"/>
      <w:pPr>
        <w:ind w:left="6546" w:hanging="348"/>
      </w:pPr>
      <w:rPr>
        <w:rFonts w:hint="default"/>
        <w:lang w:val="tr-TR" w:eastAsia="en-US" w:bidi="ar-SA"/>
      </w:rPr>
    </w:lvl>
    <w:lvl w:ilvl="8" w:tplc="11B80F9C">
      <w:numFmt w:val="bullet"/>
      <w:lvlText w:val="•"/>
      <w:lvlJc w:val="left"/>
      <w:pPr>
        <w:ind w:left="7464" w:hanging="348"/>
      </w:pPr>
      <w:rPr>
        <w:rFonts w:hint="default"/>
        <w:lang w:val="tr-TR" w:eastAsia="en-US" w:bidi="ar-SA"/>
      </w:rPr>
    </w:lvl>
  </w:abstractNum>
  <w:abstractNum w:abstractNumId="3" w15:restartNumberingAfterBreak="0">
    <w:nsid w:val="5F626E6C"/>
    <w:multiLevelType w:val="hybridMultilevel"/>
    <w:tmpl w:val="D2606AFA"/>
    <w:lvl w:ilvl="0" w:tplc="87A8E072">
      <w:start w:val="2"/>
      <w:numFmt w:val="decimal"/>
      <w:lvlText w:val="(%1)"/>
      <w:lvlJc w:val="left"/>
      <w:pPr>
        <w:ind w:left="116" w:hanging="40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67C8D72">
      <w:numFmt w:val="bullet"/>
      <w:lvlText w:val="•"/>
      <w:lvlJc w:val="left"/>
      <w:pPr>
        <w:ind w:left="1038" w:hanging="401"/>
      </w:pPr>
      <w:rPr>
        <w:rFonts w:hint="default"/>
        <w:lang w:val="tr-TR" w:eastAsia="en-US" w:bidi="ar-SA"/>
      </w:rPr>
    </w:lvl>
    <w:lvl w:ilvl="2" w:tplc="DE027F2A">
      <w:numFmt w:val="bullet"/>
      <w:lvlText w:val="•"/>
      <w:lvlJc w:val="left"/>
      <w:pPr>
        <w:ind w:left="1956" w:hanging="401"/>
      </w:pPr>
      <w:rPr>
        <w:rFonts w:hint="default"/>
        <w:lang w:val="tr-TR" w:eastAsia="en-US" w:bidi="ar-SA"/>
      </w:rPr>
    </w:lvl>
    <w:lvl w:ilvl="3" w:tplc="CC321C6C">
      <w:numFmt w:val="bullet"/>
      <w:lvlText w:val="•"/>
      <w:lvlJc w:val="left"/>
      <w:pPr>
        <w:ind w:left="2874" w:hanging="401"/>
      </w:pPr>
      <w:rPr>
        <w:rFonts w:hint="default"/>
        <w:lang w:val="tr-TR" w:eastAsia="en-US" w:bidi="ar-SA"/>
      </w:rPr>
    </w:lvl>
    <w:lvl w:ilvl="4" w:tplc="CEAA010E">
      <w:numFmt w:val="bullet"/>
      <w:lvlText w:val="•"/>
      <w:lvlJc w:val="left"/>
      <w:pPr>
        <w:ind w:left="3792" w:hanging="401"/>
      </w:pPr>
      <w:rPr>
        <w:rFonts w:hint="default"/>
        <w:lang w:val="tr-TR" w:eastAsia="en-US" w:bidi="ar-SA"/>
      </w:rPr>
    </w:lvl>
    <w:lvl w:ilvl="5" w:tplc="C188041A">
      <w:numFmt w:val="bullet"/>
      <w:lvlText w:val="•"/>
      <w:lvlJc w:val="left"/>
      <w:pPr>
        <w:ind w:left="4710" w:hanging="401"/>
      </w:pPr>
      <w:rPr>
        <w:rFonts w:hint="default"/>
        <w:lang w:val="tr-TR" w:eastAsia="en-US" w:bidi="ar-SA"/>
      </w:rPr>
    </w:lvl>
    <w:lvl w:ilvl="6" w:tplc="C1A67D74">
      <w:numFmt w:val="bullet"/>
      <w:lvlText w:val="•"/>
      <w:lvlJc w:val="left"/>
      <w:pPr>
        <w:ind w:left="5628" w:hanging="401"/>
      </w:pPr>
      <w:rPr>
        <w:rFonts w:hint="default"/>
        <w:lang w:val="tr-TR" w:eastAsia="en-US" w:bidi="ar-SA"/>
      </w:rPr>
    </w:lvl>
    <w:lvl w:ilvl="7" w:tplc="4F0AB312">
      <w:numFmt w:val="bullet"/>
      <w:lvlText w:val="•"/>
      <w:lvlJc w:val="left"/>
      <w:pPr>
        <w:ind w:left="6546" w:hanging="401"/>
      </w:pPr>
      <w:rPr>
        <w:rFonts w:hint="default"/>
        <w:lang w:val="tr-TR" w:eastAsia="en-US" w:bidi="ar-SA"/>
      </w:rPr>
    </w:lvl>
    <w:lvl w:ilvl="8" w:tplc="2796F90A">
      <w:numFmt w:val="bullet"/>
      <w:lvlText w:val="•"/>
      <w:lvlJc w:val="left"/>
      <w:pPr>
        <w:ind w:left="7464" w:hanging="401"/>
      </w:pPr>
      <w:rPr>
        <w:rFonts w:hint="default"/>
        <w:lang w:val="tr-TR" w:eastAsia="en-US" w:bidi="ar-SA"/>
      </w:rPr>
    </w:lvl>
  </w:abstractNum>
  <w:abstractNum w:abstractNumId="4" w15:restartNumberingAfterBreak="0">
    <w:nsid w:val="6A591A5C"/>
    <w:multiLevelType w:val="hybridMultilevel"/>
    <w:tmpl w:val="CD60572C"/>
    <w:lvl w:ilvl="0" w:tplc="BB86A2B6">
      <w:start w:val="1"/>
      <w:numFmt w:val="lowerLetter"/>
      <w:lvlText w:val="%1)"/>
      <w:lvlJc w:val="left"/>
      <w:pPr>
        <w:ind w:left="932"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D2ABE0C">
      <w:numFmt w:val="bullet"/>
      <w:lvlText w:val="•"/>
      <w:lvlJc w:val="left"/>
      <w:pPr>
        <w:ind w:left="1776" w:hanging="248"/>
      </w:pPr>
      <w:rPr>
        <w:rFonts w:hint="default"/>
        <w:lang w:val="tr-TR" w:eastAsia="en-US" w:bidi="ar-SA"/>
      </w:rPr>
    </w:lvl>
    <w:lvl w:ilvl="2" w:tplc="46BA98EE">
      <w:numFmt w:val="bullet"/>
      <w:lvlText w:val="•"/>
      <w:lvlJc w:val="left"/>
      <w:pPr>
        <w:ind w:left="2612" w:hanging="248"/>
      </w:pPr>
      <w:rPr>
        <w:rFonts w:hint="default"/>
        <w:lang w:val="tr-TR" w:eastAsia="en-US" w:bidi="ar-SA"/>
      </w:rPr>
    </w:lvl>
    <w:lvl w:ilvl="3" w:tplc="580067D4">
      <w:numFmt w:val="bullet"/>
      <w:lvlText w:val="•"/>
      <w:lvlJc w:val="left"/>
      <w:pPr>
        <w:ind w:left="3448" w:hanging="248"/>
      </w:pPr>
      <w:rPr>
        <w:rFonts w:hint="default"/>
        <w:lang w:val="tr-TR" w:eastAsia="en-US" w:bidi="ar-SA"/>
      </w:rPr>
    </w:lvl>
    <w:lvl w:ilvl="4" w:tplc="A7E0E5DC">
      <w:numFmt w:val="bullet"/>
      <w:lvlText w:val="•"/>
      <w:lvlJc w:val="left"/>
      <w:pPr>
        <w:ind w:left="4284" w:hanging="248"/>
      </w:pPr>
      <w:rPr>
        <w:rFonts w:hint="default"/>
        <w:lang w:val="tr-TR" w:eastAsia="en-US" w:bidi="ar-SA"/>
      </w:rPr>
    </w:lvl>
    <w:lvl w:ilvl="5" w:tplc="E0A47442">
      <w:numFmt w:val="bullet"/>
      <w:lvlText w:val="•"/>
      <w:lvlJc w:val="left"/>
      <w:pPr>
        <w:ind w:left="5120" w:hanging="248"/>
      </w:pPr>
      <w:rPr>
        <w:rFonts w:hint="default"/>
        <w:lang w:val="tr-TR" w:eastAsia="en-US" w:bidi="ar-SA"/>
      </w:rPr>
    </w:lvl>
    <w:lvl w:ilvl="6" w:tplc="90582254">
      <w:numFmt w:val="bullet"/>
      <w:lvlText w:val="•"/>
      <w:lvlJc w:val="left"/>
      <w:pPr>
        <w:ind w:left="5956" w:hanging="248"/>
      </w:pPr>
      <w:rPr>
        <w:rFonts w:hint="default"/>
        <w:lang w:val="tr-TR" w:eastAsia="en-US" w:bidi="ar-SA"/>
      </w:rPr>
    </w:lvl>
    <w:lvl w:ilvl="7" w:tplc="6F406C0E">
      <w:numFmt w:val="bullet"/>
      <w:lvlText w:val="•"/>
      <w:lvlJc w:val="left"/>
      <w:pPr>
        <w:ind w:left="6792" w:hanging="248"/>
      </w:pPr>
      <w:rPr>
        <w:rFonts w:hint="default"/>
        <w:lang w:val="tr-TR" w:eastAsia="en-US" w:bidi="ar-SA"/>
      </w:rPr>
    </w:lvl>
    <w:lvl w:ilvl="8" w:tplc="B7C823BC">
      <w:numFmt w:val="bullet"/>
      <w:lvlText w:val="•"/>
      <w:lvlJc w:val="left"/>
      <w:pPr>
        <w:ind w:left="7628" w:hanging="248"/>
      </w:pPr>
      <w:rPr>
        <w:rFonts w:hint="default"/>
        <w:lang w:val="tr-TR" w:eastAsia="en-US" w:bidi="ar-SA"/>
      </w:rPr>
    </w:lvl>
  </w:abstractNum>
  <w:num w:numId="1" w16cid:durableId="1200162609">
    <w:abstractNumId w:val="0"/>
  </w:num>
  <w:num w:numId="2" w16cid:durableId="1684628493">
    <w:abstractNumId w:val="3"/>
  </w:num>
  <w:num w:numId="3" w16cid:durableId="604311464">
    <w:abstractNumId w:val="2"/>
  </w:num>
  <w:num w:numId="4" w16cid:durableId="557976828">
    <w:abstractNumId w:val="1"/>
  </w:num>
  <w:num w:numId="5" w16cid:durableId="1653832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1531"/>
    <w:rsid w:val="00080A26"/>
    <w:rsid w:val="00082EC8"/>
    <w:rsid w:val="00096905"/>
    <w:rsid w:val="000F222F"/>
    <w:rsid w:val="00111E6C"/>
    <w:rsid w:val="00112B56"/>
    <w:rsid w:val="001D2A8C"/>
    <w:rsid w:val="00265C63"/>
    <w:rsid w:val="002C5C4D"/>
    <w:rsid w:val="002D307E"/>
    <w:rsid w:val="00301205"/>
    <w:rsid w:val="0031755C"/>
    <w:rsid w:val="00322D66"/>
    <w:rsid w:val="003377C9"/>
    <w:rsid w:val="00341FCA"/>
    <w:rsid w:val="00342FA6"/>
    <w:rsid w:val="00394B56"/>
    <w:rsid w:val="00446410"/>
    <w:rsid w:val="004B72A4"/>
    <w:rsid w:val="004F55B5"/>
    <w:rsid w:val="00536B49"/>
    <w:rsid w:val="00604CB8"/>
    <w:rsid w:val="007949A6"/>
    <w:rsid w:val="008A72AF"/>
    <w:rsid w:val="008A7A17"/>
    <w:rsid w:val="009323F8"/>
    <w:rsid w:val="00975637"/>
    <w:rsid w:val="009B3D36"/>
    <w:rsid w:val="009D1531"/>
    <w:rsid w:val="00A568B9"/>
    <w:rsid w:val="00A81C96"/>
    <w:rsid w:val="00AD1C09"/>
    <w:rsid w:val="00AF6E4F"/>
    <w:rsid w:val="00B206A2"/>
    <w:rsid w:val="00C00553"/>
    <w:rsid w:val="00C60775"/>
    <w:rsid w:val="00C8425E"/>
    <w:rsid w:val="00C942F6"/>
    <w:rsid w:val="00C942FC"/>
    <w:rsid w:val="00CB5C3C"/>
    <w:rsid w:val="00CD6813"/>
    <w:rsid w:val="00D0559A"/>
    <w:rsid w:val="00D16D20"/>
    <w:rsid w:val="00D90AC6"/>
    <w:rsid w:val="00DF7071"/>
    <w:rsid w:val="00E13148"/>
    <w:rsid w:val="00E54DE2"/>
    <w:rsid w:val="00E831B9"/>
    <w:rsid w:val="00EA44E2"/>
    <w:rsid w:val="00F41ABD"/>
    <w:rsid w:val="00F6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F51C6"/>
  <w15:docId w15:val="{92B26D86-7B2D-4CD1-BB13-8325258B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95" w:right="2697"/>
      <w:jc w:val="center"/>
      <w:outlineLvl w:val="0"/>
    </w:pPr>
    <w:rPr>
      <w:b/>
      <w:sz w:val="24"/>
    </w:rPr>
  </w:style>
  <w:style w:type="paragraph" w:styleId="Heading2">
    <w:name w:val="heading 2"/>
    <w:basedOn w:val="Normal"/>
    <w:uiPriority w:val="9"/>
    <w:unhideWhenUsed/>
    <w:qFormat/>
    <w:pPr>
      <w:ind w:left="684"/>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firstLine="568"/>
    </w:pPr>
    <w:rPr>
      <w:sz w:val="24"/>
    </w:rPr>
  </w:style>
  <w:style w:type="paragraph" w:styleId="ListParagraph">
    <w:name w:val="List Paragraph"/>
    <w:basedOn w:val="Normal"/>
    <w:uiPriority w:val="1"/>
    <w:qFormat/>
    <w:pPr>
      <w:ind w:left="116" w:firstLine="568"/>
    </w:pPr>
  </w:style>
  <w:style w:type="paragraph" w:customStyle="1" w:styleId="TableParagraph">
    <w:name w:val="Table Paragraph"/>
    <w:basedOn w:val="Normal"/>
    <w:uiPriority w:val="1"/>
    <w:qFormat/>
  </w:style>
  <w:style w:type="paragraph" w:customStyle="1" w:styleId="P68B1DB1-Normal1">
    <w:name w:val="P68B1DB1-Normal1"/>
    <w:basedOn w:val="Normal"/>
    <w:rPr>
      <w:b/>
      <w:sz w:val="24"/>
    </w:rPr>
  </w:style>
  <w:style w:type="paragraph" w:customStyle="1" w:styleId="P68B1DB1-Normal2">
    <w:name w:val="P68B1DB1-Normal2"/>
    <w:basedOn w:val="Normal"/>
    <w:rPr>
      <w:sz w:val="24"/>
    </w:rPr>
  </w:style>
  <w:style w:type="paragraph" w:customStyle="1" w:styleId="P68B1DB1-ListParagraph3">
    <w:name w:val="P68B1DB1-ListParagraph3"/>
    <w:basedOn w:val="ListParagraph"/>
    <w:rPr>
      <w:sz w:val="24"/>
    </w:rPr>
  </w:style>
  <w:style w:type="paragraph" w:customStyle="1" w:styleId="P68B1DB1-Normal4">
    <w:name w:val="P68B1DB1-Normal4"/>
    <w:basedOn w:val="Normal"/>
    <w:rPr>
      <w:b/>
    </w:rPr>
  </w:style>
  <w:style w:type="paragraph" w:styleId="Header">
    <w:name w:val="header"/>
    <w:basedOn w:val="Normal"/>
    <w:link w:val="HeaderChar"/>
    <w:uiPriority w:val="99"/>
    <w:unhideWhenUsed/>
    <w:rsid w:val="00111E6C"/>
    <w:pPr>
      <w:tabs>
        <w:tab w:val="center" w:pos="4703"/>
        <w:tab w:val="right" w:pos="9406"/>
      </w:tabs>
    </w:pPr>
  </w:style>
  <w:style w:type="character" w:customStyle="1" w:styleId="HeaderChar">
    <w:name w:val="Header Char"/>
    <w:basedOn w:val="DefaultParagraphFont"/>
    <w:link w:val="Header"/>
    <w:uiPriority w:val="99"/>
    <w:rsid w:val="00111E6C"/>
    <w:rPr>
      <w:rFonts w:ascii="Times New Roman" w:eastAsia="Times New Roman" w:hAnsi="Times New Roman" w:cs="Times New Roman"/>
    </w:rPr>
  </w:style>
  <w:style w:type="paragraph" w:styleId="Footer">
    <w:name w:val="footer"/>
    <w:basedOn w:val="Normal"/>
    <w:link w:val="FooterChar"/>
    <w:uiPriority w:val="99"/>
    <w:unhideWhenUsed/>
    <w:rsid w:val="00111E6C"/>
    <w:pPr>
      <w:tabs>
        <w:tab w:val="center" w:pos="4703"/>
        <w:tab w:val="right" w:pos="9406"/>
      </w:tabs>
    </w:pPr>
  </w:style>
  <w:style w:type="character" w:customStyle="1" w:styleId="FooterChar">
    <w:name w:val="Footer Char"/>
    <w:basedOn w:val="DefaultParagraphFont"/>
    <w:link w:val="Footer"/>
    <w:uiPriority w:val="99"/>
    <w:rsid w:val="00111E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Pages>
  <Words>1874</Words>
  <Characters>10031</Characters>
  <Application>Microsoft Office Word</Application>
  <DocSecurity>0</DocSecurity>
  <Lines>227</Lines>
  <Paragraphs>115</Paragraphs>
  <ScaleCrop>false</ScaleCrop>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KARAALİ ARIÇİÇEK</dc:creator>
  <cp:lastModifiedBy>Mehmet Onur TOĞAN</cp:lastModifiedBy>
  <cp:revision>46</cp:revision>
  <dcterms:created xsi:type="dcterms:W3CDTF">2024-12-16T05:42:00Z</dcterms:created>
  <dcterms:modified xsi:type="dcterms:W3CDTF">2025-10-31T10:11:00Z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Microsoft® Word Office 365 için</vt:lpwstr>
  </property>
  <property fmtid="{D5CDD505-2E9C-101B-9397-08002B2CF9AE}" pid="4" name="LastSaved">
    <vt:filetime>2024-12-16T00:00:00Z</vt:filetime>
  </property>
  <property fmtid="{D5CDD505-2E9C-101B-9397-08002B2CF9AE}" pid="5" name="Producer">
    <vt:lpwstr>Microsoft® Word Office 365 için</vt:lpwstr>
  </property>
</Properties>
</file>